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5C99" w14:textId="0C91748D" w:rsidR="00683D29" w:rsidRDefault="00493ECD" w:rsidP="00683D29">
      <w:r>
        <w:rPr>
          <w:noProof/>
        </w:rPr>
        <w:drawing>
          <wp:inline distT="0" distB="0" distL="0" distR="0" wp14:anchorId="0F101B7E" wp14:editId="4BC3F4B2">
            <wp:extent cx="1120003" cy="640847"/>
            <wp:effectExtent l="0" t="0" r="0" b="0"/>
            <wp:docPr id="1500179518" name="Graphic 1" descr="Victoria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179518" name="Graphic 1" descr="Victoria State Government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0003" cy="64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6DCA" w14:textId="5F515A55" w:rsidR="00764463" w:rsidRPr="00764463" w:rsidRDefault="00764463" w:rsidP="00764463">
      <w:pPr>
        <w:pStyle w:val="Title"/>
      </w:pPr>
      <w:r w:rsidRPr="00764463">
        <w:t>Better</w:t>
      </w:r>
      <w:r w:rsidR="00E36FE5">
        <w:t xml:space="preserve"> </w:t>
      </w:r>
      <w:r w:rsidRPr="00764463">
        <w:t>Approvals</w:t>
      </w:r>
      <w:r w:rsidR="00E36FE5">
        <w:t xml:space="preserve"> </w:t>
      </w:r>
      <w:r w:rsidRPr="00764463">
        <w:t>for</w:t>
      </w:r>
      <w:r w:rsidR="00E36FE5">
        <w:t xml:space="preserve"> </w:t>
      </w:r>
      <w:r w:rsidRPr="00764463">
        <w:t>Business</w:t>
      </w:r>
    </w:p>
    <w:p w14:paraId="0FFA4BEB" w14:textId="1E79666B" w:rsidR="00764463" w:rsidRDefault="00764463" w:rsidP="00764463">
      <w:pPr>
        <w:pStyle w:val="Subtitle"/>
        <w:rPr>
          <w:lang w:val="en-GB"/>
        </w:rPr>
      </w:pPr>
      <w:bookmarkStart w:id="0" w:name="_Toc161916492"/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</w:t>
      </w:r>
      <w:bookmarkEnd w:id="0"/>
    </w:p>
    <w:p w14:paraId="61B54EB2" w14:textId="26B1E2AE" w:rsidR="00764463" w:rsidRPr="00764463" w:rsidRDefault="00764463" w:rsidP="00764463">
      <w:pPr>
        <w:pStyle w:val="Subtitle"/>
        <w:rPr>
          <w:lang w:val="en-GB"/>
        </w:rPr>
      </w:pPr>
      <w:bookmarkStart w:id="1" w:name="_Toc161916493"/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bookmarkEnd w:id="1"/>
      <w:r w:rsidR="00E36FE5">
        <w:rPr>
          <w:lang w:val="en-GB"/>
        </w:rPr>
        <w:t xml:space="preserve"> </w:t>
      </w:r>
    </w:p>
    <w:p w14:paraId="0398E294" w14:textId="6C26917F" w:rsidR="00764463" w:rsidRDefault="00764463" w:rsidP="00764463">
      <w:pPr>
        <w:pStyle w:val="Subtitle"/>
        <w:rPr>
          <w:lang w:val="en-GB"/>
        </w:rPr>
      </w:pPr>
      <w:bookmarkStart w:id="2" w:name="_Toc161916494"/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Summary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bookmarkEnd w:id="2"/>
      <w:r w:rsidR="00E36FE5">
        <w:rPr>
          <w:lang w:val="en-GB"/>
        </w:rPr>
        <w:t xml:space="preserve"> </w:t>
      </w:r>
    </w:p>
    <w:p w14:paraId="0380EE79" w14:textId="41A55C38" w:rsidR="00C3782C" w:rsidRDefault="00C3782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161916492" w:history="1">
        <w:r w:rsidRPr="00BE4D8F">
          <w:rPr>
            <w:rStyle w:val="Hyperlink"/>
            <w:noProof/>
            <w:lang w:val="en-GB"/>
          </w:rPr>
          <w:t>Supporting Victoria’s Economic Recovery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_Toc161916492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494D76" w14:textId="70BAE5CC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493" w:history="1">
        <w:r w:rsidR="00C3782C" w:rsidRPr="00BE4D8F">
          <w:rPr>
            <w:rStyle w:val="Hyperlink"/>
            <w:noProof/>
            <w:lang w:val="en-GB"/>
          </w:rPr>
          <w:t>Business Friendly Council Approvals Review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_Toc161916493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</w:t>
        </w:r>
        <w:r w:rsidR="00C3782C">
          <w:rPr>
            <w:noProof/>
            <w:webHidden/>
          </w:rPr>
          <w:fldChar w:fldCharType="end"/>
        </w:r>
      </w:hyperlink>
    </w:p>
    <w:p w14:paraId="0B2D4F82" w14:textId="170D4C8A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494" w:history="1">
        <w:r w:rsidR="00C3782C" w:rsidRPr="00BE4D8F">
          <w:rPr>
            <w:rStyle w:val="Hyperlink"/>
            <w:noProof/>
            <w:lang w:val="en-GB"/>
          </w:rPr>
          <w:t>Reforms Summary and Implementation Pilot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_Toc161916494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</w:t>
        </w:r>
        <w:r w:rsidR="00C3782C">
          <w:rPr>
            <w:noProof/>
            <w:webHidden/>
          </w:rPr>
          <w:fldChar w:fldCharType="end"/>
        </w:r>
      </w:hyperlink>
    </w:p>
    <w:p w14:paraId="644FE512" w14:textId="60B0F1E6" w:rsidR="00C3782C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61916495" w:history="1">
        <w:r w:rsidR="00C3782C" w:rsidRPr="00BE4D8F">
          <w:rPr>
            <w:rStyle w:val="Hyperlink"/>
            <w:noProof/>
            <w:lang w:val="en-GB"/>
          </w:rPr>
          <w:t>Ministerial Foreword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_Toc161916495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2</w:t>
        </w:r>
        <w:r w:rsidR="00C3782C">
          <w:rPr>
            <w:noProof/>
            <w:webHidden/>
          </w:rPr>
          <w:fldChar w:fldCharType="end"/>
        </w:r>
      </w:hyperlink>
    </w:p>
    <w:p w14:paraId="6813E23E" w14:textId="6DB18DDC" w:rsidR="00C3782C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61916496" w:history="1">
        <w:r w:rsidR="00C3782C" w:rsidRPr="00BE4D8F">
          <w:rPr>
            <w:rStyle w:val="Hyperlink"/>
            <w:noProof/>
            <w:lang w:val="en-GB"/>
          </w:rPr>
          <w:t>Better Approvals for Business program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_Toc161916496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3</w:t>
        </w:r>
        <w:r w:rsidR="00C3782C">
          <w:rPr>
            <w:noProof/>
            <w:webHidden/>
          </w:rPr>
          <w:fldChar w:fldCharType="end"/>
        </w:r>
      </w:hyperlink>
    </w:p>
    <w:p w14:paraId="5DDB4448" w14:textId="715C6ECF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497" w:history="1">
        <w:r w:rsidR="00C3782C" w:rsidRPr="00BE4D8F">
          <w:rPr>
            <w:rStyle w:val="Hyperlink"/>
            <w:noProof/>
            <w:lang w:val="en-GB"/>
          </w:rPr>
          <w:t>Business Friendly Council Approvals Review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_Toc161916497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3</w:t>
        </w:r>
        <w:r w:rsidR="00C3782C">
          <w:rPr>
            <w:noProof/>
            <w:webHidden/>
          </w:rPr>
          <w:fldChar w:fldCharType="end"/>
        </w:r>
      </w:hyperlink>
    </w:p>
    <w:p w14:paraId="3FD75D3E" w14:textId="496C4DB4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498" w:history="1">
        <w:r w:rsidR="00C3782C" w:rsidRPr="00BE4D8F">
          <w:rPr>
            <w:rStyle w:val="Hyperlink"/>
            <w:noProof/>
            <w:lang w:val="en-GB"/>
          </w:rPr>
          <w:t>Small business in Victoria 2022</w:t>
        </w:r>
        <w:r w:rsidR="00C3782C" w:rsidRPr="00BE4D8F">
          <w:rPr>
            <w:rStyle w:val="Hyperlink"/>
            <w:rFonts w:ascii="Cambria Math" w:hAnsi="Cambria Math" w:cs="Cambria Math"/>
            <w:noProof/>
            <w:lang w:val="en-GB"/>
          </w:rPr>
          <w:t>‑</w:t>
        </w:r>
        <w:r w:rsidR="00C3782C" w:rsidRPr="00BE4D8F">
          <w:rPr>
            <w:rStyle w:val="Hyperlink"/>
            <w:noProof/>
            <w:lang w:val="en-GB"/>
          </w:rPr>
          <w:t>23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_Toc161916498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4</w:t>
        </w:r>
        <w:r w:rsidR="00C3782C">
          <w:rPr>
            <w:noProof/>
            <w:webHidden/>
          </w:rPr>
          <w:fldChar w:fldCharType="end"/>
        </w:r>
      </w:hyperlink>
    </w:p>
    <w:p w14:paraId="4420DA41" w14:textId="21DE6010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499" w:history="1">
        <w:r w:rsidR="00C3782C" w:rsidRPr="00BE4D8F">
          <w:rPr>
            <w:rStyle w:val="Hyperlink"/>
            <w:noProof/>
            <w:lang w:val="en-GB"/>
          </w:rPr>
          <w:t>Review Consultation and Co</w:t>
        </w:r>
        <w:r w:rsidR="00C3782C" w:rsidRPr="00BE4D8F">
          <w:rPr>
            <w:rStyle w:val="Hyperlink"/>
            <w:rFonts w:ascii="Cambria Math" w:hAnsi="Cambria Math" w:cs="Cambria Math"/>
            <w:noProof/>
            <w:lang w:val="en-GB"/>
          </w:rPr>
          <w:t>‑</w:t>
        </w:r>
        <w:r w:rsidR="00C3782C" w:rsidRPr="00BE4D8F">
          <w:rPr>
            <w:rStyle w:val="Hyperlink"/>
            <w:noProof/>
            <w:lang w:val="en-GB"/>
          </w:rPr>
          <w:t>design process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_Toc161916499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4</w:t>
        </w:r>
        <w:r w:rsidR="00C3782C">
          <w:rPr>
            <w:noProof/>
            <w:webHidden/>
          </w:rPr>
          <w:fldChar w:fldCharType="end"/>
        </w:r>
      </w:hyperlink>
    </w:p>
    <w:p w14:paraId="3B61DB70" w14:textId="5CEE5E64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0" w:history="1">
        <w:r w:rsidR="00C3782C" w:rsidRPr="00BE4D8F">
          <w:rPr>
            <w:rStyle w:val="Hyperlink"/>
            <w:noProof/>
            <w:lang w:val="en-GB"/>
          </w:rPr>
          <w:t>Business Friendly Council Approvals Reforms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_Toc161916500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5</w:t>
        </w:r>
        <w:r w:rsidR="00C3782C">
          <w:rPr>
            <w:noProof/>
            <w:webHidden/>
          </w:rPr>
          <w:fldChar w:fldCharType="end"/>
        </w:r>
      </w:hyperlink>
    </w:p>
    <w:p w14:paraId="342C19C6" w14:textId="7E4D417E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1" w:history="1">
        <w:r w:rsidR="00C3782C" w:rsidRPr="00BE4D8F">
          <w:rPr>
            <w:rStyle w:val="Hyperlink"/>
            <w:noProof/>
            <w:lang w:val="en-GB"/>
          </w:rPr>
          <w:t>Business Friendly Council Approvals 5 Reform Areas and 11 Initiatives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_Toc161916501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6</w:t>
        </w:r>
        <w:r w:rsidR="00C3782C">
          <w:rPr>
            <w:noProof/>
            <w:webHidden/>
          </w:rPr>
          <w:fldChar w:fldCharType="end"/>
        </w:r>
      </w:hyperlink>
    </w:p>
    <w:p w14:paraId="1AE5A2B7" w14:textId="2A826B5A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2" w:history="1">
        <w:r w:rsidR="00C3782C" w:rsidRPr="00BE4D8F">
          <w:rPr>
            <w:rStyle w:val="Hyperlink"/>
            <w:noProof/>
            <w:lang w:val="en-GB"/>
          </w:rPr>
          <w:t>Benefits to businesses, councils and Victorian economy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_Toc161916502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7</w:t>
        </w:r>
        <w:r w:rsidR="00C3782C">
          <w:rPr>
            <w:noProof/>
            <w:webHidden/>
          </w:rPr>
          <w:fldChar w:fldCharType="end"/>
        </w:r>
      </w:hyperlink>
    </w:p>
    <w:p w14:paraId="769FFB87" w14:textId="7F298879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3" w:history="1">
        <w:r w:rsidR="00C3782C" w:rsidRPr="00BE4D8F">
          <w:rPr>
            <w:rStyle w:val="Hyperlink"/>
            <w:noProof/>
            <w:lang w:val="en-GB"/>
          </w:rPr>
          <w:t>Business Friendly Council Approvals Pilot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_Toc161916503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9</w:t>
        </w:r>
        <w:r w:rsidR="00C3782C">
          <w:rPr>
            <w:noProof/>
            <w:webHidden/>
          </w:rPr>
          <w:fldChar w:fldCharType="end"/>
        </w:r>
      </w:hyperlink>
    </w:p>
    <w:p w14:paraId="72815AF5" w14:textId="3E0D6D32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4" w:history="1">
        <w:r w:rsidR="00C3782C" w:rsidRPr="00BE4D8F">
          <w:rPr>
            <w:rStyle w:val="Hyperlink"/>
            <w:noProof/>
            <w:lang w:val="en-GB"/>
          </w:rPr>
          <w:t>Estimated benefits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_Toc161916504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14</w:t>
        </w:r>
        <w:r w:rsidR="00C3782C">
          <w:rPr>
            <w:noProof/>
            <w:webHidden/>
          </w:rPr>
          <w:fldChar w:fldCharType="end"/>
        </w:r>
      </w:hyperlink>
    </w:p>
    <w:p w14:paraId="678B5F04" w14:textId="11102C65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5" w:history="1">
        <w:r w:rsidR="00C3782C" w:rsidRPr="00BE4D8F">
          <w:rPr>
            <w:rStyle w:val="Hyperlink"/>
            <w:noProof/>
            <w:lang w:val="en-GB"/>
          </w:rPr>
          <w:t>Monitoring progress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_Toc161916505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14</w:t>
        </w:r>
        <w:r w:rsidR="00C3782C">
          <w:rPr>
            <w:noProof/>
            <w:webHidden/>
          </w:rPr>
          <w:fldChar w:fldCharType="end"/>
        </w:r>
      </w:hyperlink>
    </w:p>
    <w:p w14:paraId="68C8F996" w14:textId="78634644" w:rsidR="00C3782C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61916506" w:history="1">
        <w:r w:rsidR="00C3782C" w:rsidRPr="00BE4D8F">
          <w:rPr>
            <w:rStyle w:val="Hyperlink"/>
            <w:noProof/>
            <w:lang w:val="en-GB"/>
          </w:rPr>
          <w:t>Small Business Regulation Review Highlights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_Toc161916506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16</w:t>
        </w:r>
        <w:r w:rsidR="00C3782C">
          <w:rPr>
            <w:noProof/>
            <w:webHidden/>
          </w:rPr>
          <w:fldChar w:fldCharType="end"/>
        </w:r>
      </w:hyperlink>
    </w:p>
    <w:p w14:paraId="011BE73B" w14:textId="2AA3BD1C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7" w:history="1">
        <w:r w:rsidR="00C3782C" w:rsidRPr="00BE4D8F">
          <w:rPr>
            <w:rStyle w:val="Hyperlink"/>
            <w:noProof/>
            <w:lang w:val="en-GB"/>
          </w:rPr>
          <w:t>Small Business Engagement Charter for Regulators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_Toc161916507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16</w:t>
        </w:r>
        <w:r w:rsidR="00C3782C">
          <w:rPr>
            <w:noProof/>
            <w:webHidden/>
          </w:rPr>
          <w:fldChar w:fldCharType="end"/>
        </w:r>
      </w:hyperlink>
    </w:p>
    <w:p w14:paraId="26827FF4" w14:textId="64F64E58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8" w:history="1">
        <w:r w:rsidR="00C3782C" w:rsidRPr="00BE4D8F">
          <w:rPr>
            <w:rStyle w:val="Hyperlink"/>
            <w:noProof/>
            <w:lang w:val="en-GB"/>
          </w:rPr>
          <w:t>Online planner for small event and festival organisers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_Toc161916508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16</w:t>
        </w:r>
        <w:r w:rsidR="00C3782C">
          <w:rPr>
            <w:noProof/>
            <w:webHidden/>
          </w:rPr>
          <w:fldChar w:fldCharType="end"/>
        </w:r>
      </w:hyperlink>
    </w:p>
    <w:p w14:paraId="77736BFC" w14:textId="1F7CEBFD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09" w:history="1">
        <w:r w:rsidR="00C3782C" w:rsidRPr="00BE4D8F">
          <w:rPr>
            <w:rStyle w:val="Hyperlink"/>
            <w:noProof/>
            <w:lang w:val="en-GB"/>
          </w:rPr>
          <w:t>Making it easier to understand and comply with food safety regulation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_Toc161916509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16</w:t>
        </w:r>
        <w:r w:rsidR="00C3782C">
          <w:rPr>
            <w:noProof/>
            <w:webHidden/>
          </w:rPr>
          <w:fldChar w:fldCharType="end"/>
        </w:r>
      </w:hyperlink>
    </w:p>
    <w:p w14:paraId="22029EAB" w14:textId="2F1D8573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10" w:history="1">
        <w:r w:rsidR="00C3782C" w:rsidRPr="00BE4D8F">
          <w:rPr>
            <w:rStyle w:val="Hyperlink"/>
            <w:noProof/>
            <w:lang w:val="en-GB"/>
          </w:rPr>
          <w:t>Better Approvals Project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_Toc161916510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17</w:t>
        </w:r>
        <w:r w:rsidR="00C3782C">
          <w:rPr>
            <w:noProof/>
            <w:webHidden/>
          </w:rPr>
          <w:fldChar w:fldCharType="end"/>
        </w:r>
      </w:hyperlink>
    </w:p>
    <w:p w14:paraId="598DC895" w14:textId="3B673F1A" w:rsidR="00C3782C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916511" w:history="1">
        <w:r w:rsidR="00C3782C" w:rsidRPr="00BE4D8F">
          <w:rPr>
            <w:rStyle w:val="Hyperlink"/>
            <w:noProof/>
            <w:lang w:val="en-GB"/>
          </w:rPr>
          <w:t xml:space="preserve">Improving Safe Work Method </w:t>
        </w:r>
        <w:r w:rsidR="00C3782C" w:rsidRPr="00BE4D8F">
          <w:rPr>
            <w:rStyle w:val="Hyperlink"/>
            <w:noProof/>
          </w:rPr>
          <w:t>Statement</w:t>
        </w:r>
        <w:r w:rsidR="00C3782C" w:rsidRPr="00BE4D8F">
          <w:rPr>
            <w:rStyle w:val="Hyperlink"/>
            <w:noProof/>
            <w:lang w:val="en-GB"/>
          </w:rPr>
          <w:t xml:space="preserve"> (SWMS) guidance</w:t>
        </w:r>
        <w:r w:rsidR="00C3782C">
          <w:rPr>
            <w:noProof/>
            <w:webHidden/>
          </w:rPr>
          <w:tab/>
        </w:r>
        <w:r w:rsidR="00C3782C">
          <w:rPr>
            <w:noProof/>
            <w:webHidden/>
          </w:rPr>
          <w:fldChar w:fldCharType="begin"/>
        </w:r>
        <w:r w:rsidR="00C3782C">
          <w:rPr>
            <w:noProof/>
            <w:webHidden/>
          </w:rPr>
          <w:instrText xml:space="preserve"> PAGEREF _Toc161916511 \h </w:instrText>
        </w:r>
        <w:r w:rsidR="00C3782C">
          <w:rPr>
            <w:noProof/>
            <w:webHidden/>
          </w:rPr>
        </w:r>
        <w:r w:rsidR="00C3782C">
          <w:rPr>
            <w:noProof/>
            <w:webHidden/>
          </w:rPr>
          <w:fldChar w:fldCharType="separate"/>
        </w:r>
        <w:r w:rsidR="00C3782C">
          <w:rPr>
            <w:noProof/>
            <w:webHidden/>
          </w:rPr>
          <w:t>17</w:t>
        </w:r>
        <w:r w:rsidR="00C3782C">
          <w:rPr>
            <w:noProof/>
            <w:webHidden/>
          </w:rPr>
          <w:fldChar w:fldCharType="end"/>
        </w:r>
      </w:hyperlink>
    </w:p>
    <w:p w14:paraId="0586B6F2" w14:textId="2F54DA64" w:rsidR="00C3782C" w:rsidRPr="00C3782C" w:rsidRDefault="00C3782C" w:rsidP="00C3782C">
      <w:pPr>
        <w:rPr>
          <w:lang w:val="en-GB"/>
        </w:rPr>
      </w:pPr>
      <w:r>
        <w:rPr>
          <w:lang w:val="en-GB"/>
        </w:rPr>
        <w:fldChar w:fldCharType="end"/>
      </w:r>
    </w:p>
    <w:p w14:paraId="71364409" w14:textId="4786F045" w:rsidR="00764463" w:rsidRPr="00764463" w:rsidRDefault="00764463" w:rsidP="00764463">
      <w:pPr>
        <w:pStyle w:val="Heading1"/>
        <w:rPr>
          <w:lang w:val="en-GB"/>
        </w:rPr>
      </w:pPr>
      <w:bookmarkStart w:id="3" w:name="_Toc161916495"/>
      <w:r w:rsidRPr="00764463">
        <w:rPr>
          <w:lang w:val="en-GB"/>
        </w:rPr>
        <w:lastRenderedPageBreak/>
        <w:t>Ministerial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Foreword</w:t>
      </w:r>
      <w:bookmarkEnd w:id="3"/>
    </w:p>
    <w:p w14:paraId="49DD0993" w14:textId="1091864C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backbone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growth,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jobs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liveability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metro,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big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</w:p>
    <w:p w14:paraId="3FC5336E" w14:textId="13D62177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June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700,000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97%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population.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big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employing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1.3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generating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$362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(2021–22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data).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critically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important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sector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ensure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thrive.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easier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necessary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licenses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regulators.</w:t>
      </w:r>
      <w:r w:rsidR="00E36FE5">
        <w:rPr>
          <w:lang w:val="en-GB"/>
        </w:rPr>
        <w:t xml:space="preserve"> </w:t>
      </w:r>
    </w:p>
    <w:p w14:paraId="0B52D370" w14:textId="7A82061F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navigate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shown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achieved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partnership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business-friendly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particular,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between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2018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substantial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efficiencies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</w:p>
    <w:p w14:paraId="03862650" w14:textId="0D9A7DC3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aimed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capitalise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gains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results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between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August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June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2023,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already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navigate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activity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learnings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program.</w:t>
      </w:r>
      <w:r w:rsidR="00E36FE5">
        <w:rPr>
          <w:lang w:val="en-GB"/>
        </w:rPr>
        <w:t xml:space="preserve"> </w:t>
      </w:r>
    </w:p>
    <w:p w14:paraId="4C788E7F" w14:textId="5BA1F2E4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I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look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forward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further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collaboration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ensure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together,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business.</w:t>
      </w:r>
    </w:p>
    <w:p w14:paraId="3167E3F0" w14:textId="0A9948B5" w:rsidR="00764463" w:rsidRPr="00764463" w:rsidRDefault="00764463" w:rsidP="00764463">
      <w:pPr>
        <w:rPr>
          <w:b/>
          <w:bCs/>
          <w:lang w:val="en-GB"/>
        </w:rPr>
      </w:pPr>
      <w:r w:rsidRPr="00764463">
        <w:rPr>
          <w:b/>
          <w:bCs/>
          <w:lang w:val="en-GB"/>
        </w:rPr>
        <w:t>The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Hon.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Natalie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Suleyman</w:t>
      </w:r>
      <w:r w:rsidRPr="00764463">
        <w:rPr>
          <w:b/>
          <w:bCs/>
          <w:lang w:val="en-GB"/>
        </w:rPr>
        <w:br/>
        <w:t>Minister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for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Small</w:t>
      </w:r>
      <w:r w:rsidR="00E36FE5">
        <w:rPr>
          <w:b/>
          <w:bCs/>
          <w:lang w:val="en-GB"/>
        </w:rPr>
        <w:t xml:space="preserve"> </w:t>
      </w:r>
      <w:r w:rsidRPr="00764463">
        <w:rPr>
          <w:b/>
          <w:bCs/>
          <w:lang w:val="en-GB"/>
        </w:rPr>
        <w:t>Business</w:t>
      </w:r>
    </w:p>
    <w:p w14:paraId="79A03F7B" w14:textId="5FEAA466" w:rsidR="00764463" w:rsidRPr="00764463" w:rsidRDefault="00764463" w:rsidP="0035602E">
      <w:pPr>
        <w:pStyle w:val="Heading1"/>
        <w:rPr>
          <w:lang w:val="en-GB"/>
        </w:rPr>
      </w:pPr>
      <w:bookmarkStart w:id="4" w:name="_Toc161916496"/>
      <w:r w:rsidRPr="00764463">
        <w:rPr>
          <w:lang w:val="en-GB"/>
        </w:rPr>
        <w:lastRenderedPageBreak/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bookmarkEnd w:id="4"/>
    </w:p>
    <w:p w14:paraId="13B054F6" w14:textId="1ED45DBF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growth.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performing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system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productive,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confident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innovative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pandemic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recovery.</w:t>
      </w:r>
    </w:p>
    <w:p w14:paraId="6EB81DD5" w14:textId="12CA0110" w:rsidR="00764463" w:rsidRPr="00764463" w:rsidRDefault="00764463" w:rsidP="0035602E">
      <w:pPr>
        <w:pStyle w:val="Heading2"/>
        <w:rPr>
          <w:lang w:val="en-GB"/>
        </w:rPr>
      </w:pPr>
      <w:bookmarkStart w:id="5" w:name="_Toc161916497"/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bookmarkEnd w:id="5"/>
    </w:p>
    <w:p w14:paraId="285D64A0" w14:textId="1A422699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second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series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perspective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recovery.</w:t>
      </w:r>
    </w:p>
    <w:p w14:paraId="21EA0580" w14:textId="77B1CECF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Led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Jobs,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Skills,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peak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bodies,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target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issues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seek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business.</w:t>
      </w:r>
      <w:r w:rsidR="00E36FE5">
        <w:rPr>
          <w:lang w:val="en-GB"/>
        </w:rPr>
        <w:t xml:space="preserve"> </w:t>
      </w:r>
    </w:p>
    <w:p w14:paraId="29E1BBE5" w14:textId="18D52E9B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engage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early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establishment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journey,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applying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various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slow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complex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commencement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expansion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ultimately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slow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down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employment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growth.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COVID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19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pandemic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placed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greater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emphasis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adapt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current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climate.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Recognising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broader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point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Review.</w:t>
      </w:r>
    </w:p>
    <w:p w14:paraId="53F2031A" w14:textId="1CFB2A42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collaboratively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substantial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achieved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(most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notably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hyperlink w:anchor="_Small_Business_Regulation" w:history="1">
        <w:r w:rsidRPr="00764463">
          <w:rPr>
            <w:rStyle w:val="Hyperlink"/>
            <w:lang w:val="en-GB"/>
          </w:rPr>
          <w:t>Small</w:t>
        </w:r>
        <w:r w:rsidR="00E36FE5" w:rsidRPr="00244700">
          <w:rPr>
            <w:rStyle w:val="Hyperlink"/>
            <w:lang w:val="en-GB"/>
          </w:rPr>
          <w:t xml:space="preserve"> </w:t>
        </w:r>
        <w:r w:rsidRPr="00764463">
          <w:rPr>
            <w:rStyle w:val="Hyperlink"/>
            <w:lang w:val="en-GB"/>
          </w:rPr>
          <w:t>Business</w:t>
        </w:r>
        <w:r w:rsidR="00E36FE5" w:rsidRPr="00244700">
          <w:rPr>
            <w:rStyle w:val="Hyperlink"/>
            <w:lang w:val="en-GB"/>
          </w:rPr>
          <w:t xml:space="preserve"> </w:t>
        </w:r>
        <w:r w:rsidRPr="00764463">
          <w:rPr>
            <w:rStyle w:val="Hyperlink"/>
            <w:lang w:val="en-GB"/>
          </w:rPr>
          <w:t>Regulation</w:t>
        </w:r>
        <w:r w:rsidR="00E36FE5" w:rsidRPr="00244700">
          <w:rPr>
            <w:rStyle w:val="Hyperlink"/>
            <w:lang w:val="en-GB"/>
          </w:rPr>
          <w:t xml:space="preserve"> </w:t>
        </w:r>
        <w:r w:rsidRPr="00764463">
          <w:rPr>
            <w:rStyle w:val="Hyperlink"/>
            <w:lang w:val="en-GB"/>
          </w:rPr>
          <w:t>Review</w:t>
        </w:r>
        <w:r w:rsidR="00E36FE5" w:rsidRPr="00244700">
          <w:rPr>
            <w:rStyle w:val="Hyperlink"/>
            <w:lang w:val="en-GB"/>
          </w:rPr>
          <w:t xml:space="preserve"> </w:t>
        </w:r>
        <w:r w:rsidRPr="00764463">
          <w:rPr>
            <w:rStyle w:val="Hyperlink"/>
            <w:lang w:val="en-GB"/>
          </w:rPr>
          <w:t>program</w:t>
        </w:r>
      </w:hyperlink>
      <w:r w:rsidRPr="00764463">
        <w:rPr>
          <w:lang w:val="en-GB"/>
        </w:rPr>
        <w:t>).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recognise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ongoing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related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seek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grow.</w:t>
      </w:r>
    </w:p>
    <w:p w14:paraId="066DDE28" w14:textId="2BBFF074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sizes.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generally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fewer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compared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larger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particularly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reforms.</w:t>
      </w:r>
      <w:r w:rsidR="00E36FE5">
        <w:rPr>
          <w:lang w:val="en-GB"/>
        </w:rPr>
        <w:t xml:space="preserve"> </w:t>
      </w:r>
    </w:p>
    <w:p w14:paraId="3FF0529D" w14:textId="51F66CC0" w:rsidR="00764463" w:rsidRPr="00764463" w:rsidRDefault="00764463" w:rsidP="00764463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lastRenderedPageBreak/>
        <w:t>Small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businesses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are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the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backbone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of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the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economy,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with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more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than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700,000</w:t>
      </w:r>
      <w:r w:rsidRPr="00764463">
        <w:rPr>
          <w:rStyle w:val="Strong"/>
          <w:lang w:val="en-GB"/>
        </w:rPr>
        <w:footnoteReference w:id="1"/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across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Victoria,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generating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about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41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per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cent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of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private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sector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jobs</w:t>
      </w:r>
      <w:r w:rsidRPr="00764463">
        <w:rPr>
          <w:rStyle w:val="Strong"/>
          <w:vertAlign w:val="superscript"/>
          <w:lang w:val="en-GB"/>
        </w:rPr>
        <w:footnoteReference w:id="2"/>
      </w:r>
      <w:r w:rsidRPr="00764463">
        <w:rPr>
          <w:rStyle w:val="Strong"/>
          <w:lang w:val="en-GB"/>
        </w:rPr>
        <w:t>.</w:t>
      </w:r>
    </w:p>
    <w:p w14:paraId="019E1FB7" w14:textId="1EAF6FD6" w:rsidR="00764463" w:rsidRPr="00764463" w:rsidRDefault="00764463" w:rsidP="0035602E">
      <w:pPr>
        <w:pStyle w:val="Heading2"/>
        <w:rPr>
          <w:lang w:val="en-GB"/>
        </w:rPr>
      </w:pPr>
      <w:bookmarkStart w:id="6" w:name="_Toc161916498"/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2022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23</w:t>
      </w:r>
      <w:bookmarkEnd w:id="6"/>
    </w:p>
    <w:p w14:paraId="0ECFF50B" w14:textId="55333662" w:rsidR="00764463" w:rsidRPr="00764463" w:rsidRDefault="00764463" w:rsidP="0035602E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Over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700,000</w:t>
      </w:r>
      <w:r w:rsidR="00E36FE5">
        <w:rPr>
          <w:rStyle w:val="Strong"/>
        </w:rPr>
        <w:t xml:space="preserve"> </w:t>
      </w:r>
      <w:r w:rsidR="0035602E" w:rsidRPr="0035602E">
        <w:rPr>
          <w:rStyle w:val="Strong"/>
        </w:rPr>
        <w:t>small</w:t>
      </w:r>
      <w:r w:rsidR="00E36FE5">
        <w:rPr>
          <w:rStyle w:val="Strong"/>
        </w:rPr>
        <w:t xml:space="preserve"> </w:t>
      </w:r>
      <w:r w:rsidR="0035602E" w:rsidRPr="0035602E">
        <w:rPr>
          <w:rStyle w:val="Strong"/>
        </w:rPr>
        <w:t>businesses</w:t>
      </w:r>
      <w:r w:rsidR="00E36FE5">
        <w:rPr>
          <w:rStyle w:val="Strong"/>
        </w:rPr>
        <w:t xml:space="preserve"> </w:t>
      </w:r>
      <w:r w:rsidR="0035602E" w:rsidRPr="0035602E">
        <w:rPr>
          <w:rStyle w:val="Strong"/>
        </w:rPr>
        <w:t>m</w:t>
      </w:r>
      <w:r w:rsidRPr="00764463">
        <w:rPr>
          <w:rStyle w:val="Strong"/>
          <w:lang w:val="en-GB"/>
        </w:rPr>
        <w:t>aking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up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97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per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cent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of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Victorian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businesses</w:t>
      </w:r>
      <w:r w:rsidRPr="00764463">
        <w:rPr>
          <w:rStyle w:val="Strong"/>
          <w:vertAlign w:val="superscript"/>
          <w:lang w:val="en-GB"/>
        </w:rPr>
        <w:footnoteReference w:id="3"/>
      </w:r>
      <w:r w:rsidR="0035602E">
        <w:rPr>
          <w:rStyle w:val="Strong"/>
          <w:lang w:val="en-GB"/>
        </w:rPr>
        <w:t>.</w:t>
      </w:r>
    </w:p>
    <w:p w14:paraId="07D151BF" w14:textId="2F38BB97" w:rsidR="00764463" w:rsidRPr="00764463" w:rsidRDefault="00764463" w:rsidP="0035602E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Over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114,000</w:t>
      </w:r>
      <w:r w:rsidR="00E36FE5">
        <w:rPr>
          <w:rStyle w:val="Strong"/>
        </w:rPr>
        <w:t xml:space="preserve"> </w:t>
      </w:r>
      <w:r w:rsidR="0035602E" w:rsidRPr="0035602E">
        <w:rPr>
          <w:rStyle w:val="Strong"/>
        </w:rPr>
        <w:t>n</w:t>
      </w:r>
      <w:r w:rsidRPr="00764463">
        <w:rPr>
          <w:rStyle w:val="Strong"/>
          <w:lang w:val="en-GB"/>
        </w:rPr>
        <w:t>ew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business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entries</w:t>
      </w:r>
      <w:r w:rsidRPr="00764463">
        <w:rPr>
          <w:rStyle w:val="Strong"/>
          <w:vertAlign w:val="superscript"/>
          <w:lang w:val="en-GB"/>
        </w:rPr>
        <w:t>3</w:t>
      </w:r>
      <w:r w:rsidR="0035602E" w:rsidRPr="0035602E">
        <w:rPr>
          <w:rStyle w:val="Strong"/>
          <w:lang w:val="en-GB"/>
        </w:rPr>
        <w:t>.</w:t>
      </w:r>
    </w:p>
    <w:p w14:paraId="34A8084C" w14:textId="51D61DB7" w:rsidR="00764463" w:rsidRPr="00764463" w:rsidRDefault="00764463" w:rsidP="00764463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Many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of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these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new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businesses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will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require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regulatory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approvals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and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engage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with</w:t>
      </w:r>
      <w:r w:rsidR="00E36FE5">
        <w:rPr>
          <w:rStyle w:val="Strong"/>
          <w:lang w:val="en-GB"/>
        </w:rPr>
        <w:t xml:space="preserve"> </w:t>
      </w:r>
      <w:r w:rsidRPr="00764463">
        <w:rPr>
          <w:rStyle w:val="Strong"/>
          <w:lang w:val="en-GB"/>
        </w:rPr>
        <w:t>councils</w:t>
      </w:r>
      <w:r w:rsidR="0035602E" w:rsidRPr="0035602E">
        <w:rPr>
          <w:rStyle w:val="Strong"/>
        </w:rPr>
        <w:t>.</w:t>
      </w:r>
    </w:p>
    <w:p w14:paraId="2D531A6F" w14:textId="3CC77E80" w:rsidR="00764463" w:rsidRPr="00764463" w:rsidRDefault="00764463" w:rsidP="0035602E">
      <w:pPr>
        <w:pStyle w:val="Heading2"/>
        <w:rPr>
          <w:lang w:val="en-GB"/>
        </w:rPr>
      </w:pPr>
      <w:bookmarkStart w:id="7" w:name="_Toc161916499"/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Consultation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bookmarkEnd w:id="7"/>
    </w:p>
    <w:p w14:paraId="6829F175" w14:textId="3DA06451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peak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bodies,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representatives,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targeted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package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endorsed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early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2022,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detailed</w:t>
      </w:r>
      <w:r w:rsidR="00E36FE5">
        <w:rPr>
          <w:lang w:val="en-GB"/>
        </w:rPr>
        <w:t xml:space="preserve"> </w:t>
      </w:r>
      <w:hyperlink w:anchor="_Business_Friendly_Council" w:history="1">
        <w:r w:rsidR="00244700" w:rsidRPr="00244700">
          <w:rPr>
            <w:rStyle w:val="Hyperlink"/>
            <w:lang w:val="en-GB"/>
          </w:rPr>
          <w:t>here</w:t>
        </w:r>
      </w:hyperlink>
      <w:r w:rsidRPr="00764463">
        <w:rPr>
          <w:lang w:val="en-GB"/>
        </w:rPr>
        <w:t>.</w:t>
      </w:r>
    </w:p>
    <w:p w14:paraId="2C210D3E" w14:textId="49B44BD2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Over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participated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identification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issues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associated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Considerations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practices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engaging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referrals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navigate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processes.</w:t>
      </w:r>
    </w:p>
    <w:p w14:paraId="0B05C10B" w14:textId="6832BE2A" w:rsidR="00764463" w:rsidRPr="00764463" w:rsidRDefault="00764463" w:rsidP="00B87844">
      <w:pPr>
        <w:pStyle w:val="Heading3"/>
        <w:rPr>
          <w:lang w:val="en-GB"/>
        </w:rPr>
      </w:pPr>
      <w:r w:rsidRPr="00764463">
        <w:rPr>
          <w:lang w:val="en-GB"/>
        </w:rPr>
        <w:t>What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heard</w:t>
      </w:r>
    </w:p>
    <w:p w14:paraId="76CB7B57" w14:textId="75A994A6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perspective,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number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number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involved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authorities)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considerable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journey.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Often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full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detail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various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steps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and/or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associated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up.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example,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whilst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website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about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agency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(e.g.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liquor,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waste,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water,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structures,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road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permits),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</w:p>
    <w:p w14:paraId="4DE287DF" w14:textId="700EA297" w:rsidR="00B87844" w:rsidRDefault="00B87844" w:rsidP="00FD277E">
      <w:pPr>
        <w:pStyle w:val="Quote"/>
        <w:rPr>
          <w:lang w:val="en-GB"/>
        </w:rPr>
      </w:pPr>
      <w:r>
        <w:rPr>
          <w:lang w:val="en-GB"/>
        </w:rPr>
        <w:t>“</w:t>
      </w:r>
      <w:r w:rsidRPr="00764463">
        <w:rPr>
          <w:lang w:val="en-GB"/>
        </w:rPr>
        <w:t>There’s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lack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individual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officers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‘part’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bigger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picture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business.</w:t>
      </w:r>
      <w:r>
        <w:rPr>
          <w:lang w:val="en-GB"/>
        </w:rPr>
        <w:t>”</w:t>
      </w:r>
    </w:p>
    <w:p w14:paraId="7747A938" w14:textId="138CFEFB" w:rsidR="00764463" w:rsidRPr="00764463" w:rsidRDefault="00B87844" w:rsidP="00FD277E">
      <w:pPr>
        <w:pStyle w:val="Quote"/>
        <w:rPr>
          <w:lang w:val="en-GB"/>
        </w:rPr>
      </w:pPr>
      <w:r>
        <w:rPr>
          <w:lang w:val="en-GB"/>
        </w:rPr>
        <w:lastRenderedPageBreak/>
        <w:t>“</w:t>
      </w:r>
      <w:r w:rsidR="00764463" w:rsidRPr="00764463">
        <w:rPr>
          <w:lang w:val="en-GB"/>
        </w:rPr>
        <w:t>[Costs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business]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could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avoided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if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planner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had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given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us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specific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list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things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required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rather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than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providing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updated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Requests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every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28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days.</w:t>
      </w:r>
      <w:r>
        <w:rPr>
          <w:lang w:val="en-GB"/>
        </w:rPr>
        <w:t>”</w:t>
      </w:r>
    </w:p>
    <w:p w14:paraId="2E47B26F" w14:textId="4B2DC734" w:rsidR="00B87844" w:rsidRPr="00B87844" w:rsidRDefault="00B87844" w:rsidP="00FD277E">
      <w:pPr>
        <w:pStyle w:val="Quote"/>
        <w:rPr>
          <w:lang w:val="en-GB"/>
        </w:rPr>
      </w:pPr>
      <w:r>
        <w:rPr>
          <w:lang w:val="en-GB"/>
        </w:rPr>
        <w:t>“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service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culture.</w:t>
      </w:r>
      <w:r>
        <w:rPr>
          <w:lang w:val="en-GB"/>
        </w:rPr>
        <w:t>”</w:t>
      </w:r>
    </w:p>
    <w:p w14:paraId="1333C9D9" w14:textId="23338F2A" w:rsidR="00764463" w:rsidRPr="00764463" w:rsidRDefault="00B87844" w:rsidP="00FD277E">
      <w:pPr>
        <w:pStyle w:val="Quote"/>
        <w:rPr>
          <w:lang w:val="en-GB"/>
        </w:rPr>
      </w:pPr>
      <w:r>
        <w:rPr>
          <w:lang w:val="en-GB"/>
        </w:rPr>
        <w:t>“</w:t>
      </w:r>
      <w:r w:rsidR="00764463" w:rsidRPr="00764463">
        <w:rPr>
          <w:lang w:val="en-GB"/>
        </w:rPr>
        <w:t>There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lack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comprehensive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education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learning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opportunities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planners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="00764463" w:rsidRPr="00764463">
        <w:rPr>
          <w:lang w:val="en-GB"/>
        </w:rPr>
        <w:t>staff.</w:t>
      </w:r>
      <w:r>
        <w:rPr>
          <w:lang w:val="en-GB"/>
        </w:rPr>
        <w:t>”</w:t>
      </w:r>
    </w:p>
    <w:p w14:paraId="55813609" w14:textId="375474E7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identified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important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opportunities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related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opportunities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associated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optimising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putting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emphasis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capability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process.</w:t>
      </w:r>
    </w:p>
    <w:p w14:paraId="5902DBBF" w14:textId="31E1FDCC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agile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responses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pandemic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related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challenges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seamlessly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easily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example,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streamlined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timelines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‘low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risk’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activities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(e.g.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outdoor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dining)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communities.</w:t>
      </w:r>
    </w:p>
    <w:p w14:paraId="5DB51E7A" w14:textId="05E190EA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responsive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continue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efficiencies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gained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period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carried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forward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further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burden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inefficiencies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become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important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continues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job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following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pandemic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industry.</w:t>
      </w:r>
    </w:p>
    <w:p w14:paraId="4501ADF1" w14:textId="2F49157C" w:rsidR="00764463" w:rsidRPr="00764463" w:rsidRDefault="00E36FE5" w:rsidP="00E36FE5">
      <w:pPr>
        <w:pStyle w:val="Quote"/>
        <w:rPr>
          <w:lang w:val="en-GB"/>
        </w:rPr>
      </w:pPr>
      <w:r>
        <w:rPr>
          <w:lang w:val="en-GB"/>
        </w:rPr>
        <w:t>“</w:t>
      </w:r>
      <w:r w:rsidR="00764463" w:rsidRPr="00764463">
        <w:rPr>
          <w:lang w:val="en-GB"/>
        </w:rPr>
        <w:t>Nearly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40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per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cent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of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Victorian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businesses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say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time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is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a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bigger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cost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to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doing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than</w:t>
      </w:r>
      <w:r>
        <w:rPr>
          <w:lang w:val="en-GB"/>
        </w:rPr>
        <w:t xml:space="preserve"> </w:t>
      </w:r>
      <w:r w:rsidR="00764463" w:rsidRPr="00764463">
        <w:rPr>
          <w:lang w:val="en-GB"/>
        </w:rPr>
        <w:t>money.</w:t>
      </w:r>
      <w:r>
        <w:rPr>
          <w:lang w:val="en-GB"/>
        </w:rPr>
        <w:t xml:space="preserve">” </w:t>
      </w:r>
      <w:r w:rsidRPr="00E36FE5">
        <w:rPr>
          <w:i w:val="0"/>
          <w:iCs w:val="0"/>
          <w:lang w:val="en-GB"/>
        </w:rPr>
        <w:t>Quote</w:t>
      </w:r>
      <w:r>
        <w:rPr>
          <w:i w:val="0"/>
          <w:iCs w:val="0"/>
          <w:lang w:val="en-GB"/>
        </w:rPr>
        <w:t xml:space="preserve"> </w:t>
      </w:r>
      <w:r w:rsidRPr="00E36FE5">
        <w:rPr>
          <w:i w:val="0"/>
          <w:iCs w:val="0"/>
          <w:lang w:val="en-GB"/>
        </w:rPr>
        <w:t>from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VCCI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Cost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and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Ease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of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Doing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Business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in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Victoria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report,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January</w:t>
      </w:r>
      <w:r>
        <w:rPr>
          <w:i w:val="0"/>
          <w:iCs w:val="0"/>
          <w:lang w:val="en-GB"/>
        </w:rPr>
        <w:t xml:space="preserve"> </w:t>
      </w:r>
      <w:r w:rsidR="00764463" w:rsidRPr="00E36FE5">
        <w:rPr>
          <w:i w:val="0"/>
          <w:iCs w:val="0"/>
          <w:lang w:val="en-GB"/>
        </w:rPr>
        <w:t>2022.</w:t>
      </w:r>
    </w:p>
    <w:p w14:paraId="6C7AC0F4" w14:textId="7C040004" w:rsidR="00764463" w:rsidRPr="00764463" w:rsidRDefault="00764463" w:rsidP="00E36FE5">
      <w:pPr>
        <w:pStyle w:val="Heading2"/>
        <w:rPr>
          <w:lang w:val="en-GB"/>
        </w:rPr>
      </w:pPr>
      <w:bookmarkStart w:id="8" w:name="_Toc161916500"/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bookmarkEnd w:id="8"/>
    </w:p>
    <w:p w14:paraId="3C4938A4" w14:textId="691A35FF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5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developed.</w:t>
      </w:r>
    </w:p>
    <w:p w14:paraId="600EC9E9" w14:textId="73A0C78F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continuous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regardless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particular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systems.</w:t>
      </w:r>
    </w:p>
    <w:p w14:paraId="3264E3C9" w14:textId="2D57A1BA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recognise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consistency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templates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whilst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adaptation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flexibility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unique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communities.</w:t>
      </w:r>
    </w:p>
    <w:p w14:paraId="63835E53" w14:textId="13DD251A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lastRenderedPageBreak/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aim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those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referral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authorities)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transparent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integrated,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optimising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development.</w:t>
      </w:r>
    </w:p>
    <w:p w14:paraId="41C67ADB" w14:textId="73F1D822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Initial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August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June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(refer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details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r w:rsidR="00E36FE5">
        <w:rPr>
          <w:lang w:val="en-GB"/>
        </w:rPr>
        <w:t xml:space="preserve"> </w:t>
      </w:r>
      <w:hyperlink w:anchor="_Business_Friendly_Council_1" w:history="1">
        <w:r w:rsidR="00E36FE5" w:rsidRPr="00244700">
          <w:rPr>
            <w:rStyle w:val="Hyperlink"/>
          </w:rPr>
          <w:t>here</w:t>
        </w:r>
      </w:hyperlink>
      <w:r w:rsidRPr="00764463">
        <w:rPr>
          <w:lang w:val="en-GB"/>
        </w:rPr>
        <w:t>).</w:t>
      </w:r>
    </w:p>
    <w:p w14:paraId="76640231" w14:textId="4F8A0493" w:rsidR="00764463" w:rsidRPr="00764463" w:rsidRDefault="00E36FE5" w:rsidP="00E36FE5">
      <w:pPr>
        <w:pStyle w:val="Heading2"/>
        <w:rPr>
          <w:lang w:val="en-GB"/>
        </w:rPr>
      </w:pPr>
      <w:bookmarkStart w:id="9" w:name="_Business_Friendly_Council"/>
      <w:bookmarkStart w:id="10" w:name="_Toc161916501"/>
      <w:bookmarkEnd w:id="9"/>
      <w:r w:rsidRPr="00764463">
        <w:rPr>
          <w:lang w:val="en-GB"/>
        </w:rPr>
        <w:t>Business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5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Areas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11</w:t>
      </w:r>
      <w:r w:rsidRPr="00E36FE5">
        <w:rPr>
          <w:lang w:val="en-GB"/>
        </w:rPr>
        <w:t xml:space="preserve"> </w:t>
      </w:r>
      <w:r w:rsidRPr="00764463">
        <w:rPr>
          <w:lang w:val="en-GB"/>
        </w:rPr>
        <w:t>Initiative</w:t>
      </w:r>
      <w:r w:rsidR="00764463" w:rsidRPr="00764463">
        <w:rPr>
          <w:lang w:val="en-GB"/>
        </w:rPr>
        <w:t>s</w:t>
      </w:r>
      <w:bookmarkEnd w:id="10"/>
    </w:p>
    <w:p w14:paraId="3A44AB63" w14:textId="1FF26281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55307E">
        <w:rPr>
          <w:lang w:val="en-GB"/>
        </w:rPr>
        <w:t xml:space="preserve"> – </w:t>
      </w:r>
      <w:r w:rsidRPr="00764463">
        <w:rPr>
          <w:lang w:val="en-GB"/>
        </w:rPr>
        <w:t>Elevating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45007A">
        <w:rPr>
          <w:lang w:val="en-GB"/>
        </w:rPr>
        <w:t>;</w:t>
      </w:r>
    </w:p>
    <w:p w14:paraId="7F9D22AC" w14:textId="02835BA9" w:rsidR="00E36FE5" w:rsidRPr="00E36FE5" w:rsidRDefault="00E36FE5" w:rsidP="0055307E">
      <w:pPr>
        <w:pStyle w:val="Bullet"/>
        <w:numPr>
          <w:ilvl w:val="0"/>
          <w:numId w:val="15"/>
        </w:numPr>
        <w:rPr>
          <w:lang w:val="en-GB"/>
        </w:rPr>
      </w:pPr>
      <w:r w:rsidRPr="00E36FE5">
        <w:rPr>
          <w:lang w:val="en-GB"/>
        </w:rPr>
        <w:t>Develop and implement a culture change program across council, to shift mindsets and increase awareness of the role of council in supporting businesses, and the benefit of businesses to the local economy and liveability.</w:t>
      </w:r>
    </w:p>
    <w:p w14:paraId="4A4822EF" w14:textId="77777777" w:rsidR="00E36FE5" w:rsidRPr="00E36FE5" w:rsidRDefault="00E36FE5" w:rsidP="0055307E">
      <w:pPr>
        <w:pStyle w:val="Bullet"/>
        <w:numPr>
          <w:ilvl w:val="0"/>
          <w:numId w:val="15"/>
        </w:numPr>
        <w:rPr>
          <w:lang w:val="en-GB"/>
        </w:rPr>
      </w:pPr>
      <w:r w:rsidRPr="00E36FE5">
        <w:rPr>
          <w:lang w:val="en-GB"/>
        </w:rPr>
        <w:t>Establish mechanisms and programs to improve the relationships between departments within council.</w:t>
      </w:r>
    </w:p>
    <w:p w14:paraId="4C710DCE" w14:textId="77777777" w:rsidR="00E36FE5" w:rsidRPr="00E36FE5" w:rsidRDefault="00E36FE5" w:rsidP="0055307E">
      <w:pPr>
        <w:pStyle w:val="Bullet"/>
        <w:numPr>
          <w:ilvl w:val="0"/>
          <w:numId w:val="15"/>
        </w:numPr>
        <w:rPr>
          <w:lang w:val="en-GB"/>
        </w:rPr>
      </w:pPr>
      <w:r w:rsidRPr="00E36FE5">
        <w:rPr>
          <w:lang w:val="en-GB"/>
        </w:rPr>
        <w:t>Enable ways for inter</w:t>
      </w:r>
      <w:r w:rsidRPr="00E36FE5">
        <w:rPr>
          <w:rFonts w:ascii="Cambria Math" w:hAnsi="Cambria Math" w:cs="Cambria Math"/>
          <w:lang w:val="en-GB"/>
        </w:rPr>
        <w:t>‑</w:t>
      </w:r>
      <w:r w:rsidRPr="00E36FE5">
        <w:rPr>
          <w:lang w:val="en-GB"/>
        </w:rPr>
        <w:t>council collaborations to encourage interaction, sharing of successful ideas and communication of best practice methods.</w:t>
      </w:r>
    </w:p>
    <w:p w14:paraId="3D35B01C" w14:textId="5DBDC7F5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</w:t>
      </w:r>
      <w:r w:rsidR="0055307E">
        <w:rPr>
          <w:lang w:val="en-GB"/>
        </w:rPr>
        <w:t xml:space="preserve"> – </w:t>
      </w:r>
      <w:r w:rsidRPr="00764463">
        <w:rPr>
          <w:lang w:val="en-GB"/>
        </w:rPr>
        <w:t>Ensuring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45007A">
        <w:rPr>
          <w:lang w:val="en-GB"/>
        </w:rPr>
        <w:t>;</w:t>
      </w:r>
    </w:p>
    <w:p w14:paraId="10135CAE" w14:textId="4463C542" w:rsidR="0055307E" w:rsidRPr="0055307E" w:rsidRDefault="0055307E" w:rsidP="0055307E">
      <w:pPr>
        <w:pStyle w:val="Bullet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Develop improved and accessible online resources, templates, and checklists to ensure key information is available for business applicants, in plain English and other language translations.</w:t>
      </w:r>
    </w:p>
    <w:p w14:paraId="51D73648" w14:textId="77777777" w:rsidR="0055307E" w:rsidRPr="0055307E" w:rsidRDefault="0055307E" w:rsidP="0055307E">
      <w:pPr>
        <w:pStyle w:val="Bullet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Enhance and promote the role of local council to assist business at critical decision points.</w:t>
      </w:r>
    </w:p>
    <w:p w14:paraId="0CBB281D" w14:textId="060AA430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</w:t>
      </w:r>
      <w:r w:rsidR="0055307E">
        <w:rPr>
          <w:lang w:val="en-GB"/>
        </w:rPr>
        <w:t xml:space="preserve"> – </w:t>
      </w:r>
      <w:r w:rsidRPr="00764463">
        <w:rPr>
          <w:lang w:val="en-GB"/>
        </w:rPr>
        <w:t>Optimising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point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lodge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</w:t>
      </w:r>
      <w:r w:rsidR="0045007A">
        <w:rPr>
          <w:lang w:val="en-GB"/>
        </w:rPr>
        <w:t>;</w:t>
      </w:r>
    </w:p>
    <w:p w14:paraId="0A9FD2A3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Deliver a tailored concierge service that is fit for purpose for the specific needs of each council and supports the main and emerging types of businesses in the council area.</w:t>
      </w:r>
    </w:p>
    <w:p w14:paraId="30606D2A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Develop information material to support council staff when they engage with business applicants to navigate the end</w:t>
      </w:r>
      <w:r w:rsidRPr="0055307E">
        <w:rPr>
          <w:rFonts w:ascii="Cambria Math" w:hAnsi="Cambria Math" w:cs="Cambria Math"/>
          <w:lang w:val="en-GB"/>
        </w:rPr>
        <w:t>‑</w:t>
      </w:r>
      <w:r w:rsidRPr="0055307E">
        <w:rPr>
          <w:lang w:val="en-GB"/>
        </w:rPr>
        <w:t>to</w:t>
      </w:r>
      <w:r w:rsidRPr="0055307E">
        <w:rPr>
          <w:rFonts w:ascii="Cambria Math" w:hAnsi="Cambria Math" w:cs="Cambria Math"/>
          <w:lang w:val="en-GB"/>
        </w:rPr>
        <w:t>‑</w:t>
      </w:r>
      <w:r w:rsidRPr="0055307E">
        <w:rPr>
          <w:lang w:val="en-GB"/>
        </w:rPr>
        <w:t>end regulatory approvals process.</w:t>
      </w:r>
    </w:p>
    <w:p w14:paraId="25EEA66D" w14:textId="5BB60EE9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lastRenderedPageBreak/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</w:t>
      </w:r>
      <w:r w:rsidR="0055307E">
        <w:rPr>
          <w:lang w:val="en-GB"/>
        </w:rPr>
        <w:t xml:space="preserve"> – </w:t>
      </w: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integrating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streamlining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45007A">
        <w:rPr>
          <w:lang w:val="en-GB"/>
        </w:rPr>
        <w:t>;</w:t>
      </w:r>
    </w:p>
    <w:p w14:paraId="3AFA0E5D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Establish a permit pipeline review process within council to review business applications across departments, identify blockages and escalate cases as required.</w:t>
      </w:r>
    </w:p>
    <w:p w14:paraId="2605E938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Develop a training program for council staff to better understand the different departments and regulatory areas within council to better support business permit applications.</w:t>
      </w:r>
    </w:p>
    <w:p w14:paraId="1CFE975C" w14:textId="7011EA9F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</w:t>
      </w:r>
      <w:r w:rsidR="0055307E">
        <w:rPr>
          <w:lang w:val="en-GB"/>
        </w:rPr>
        <w:t xml:space="preserve"> – </w:t>
      </w:r>
      <w:r w:rsidRPr="00764463">
        <w:rPr>
          <w:lang w:val="en-GB"/>
        </w:rPr>
        <w:t>Making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external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referrals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transparent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integrated</w:t>
      </w:r>
      <w:r w:rsidR="0045007A">
        <w:rPr>
          <w:lang w:val="en-GB"/>
        </w:rPr>
        <w:t>;</w:t>
      </w:r>
    </w:p>
    <w:p w14:paraId="72B63228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Enhance and promote existing resources that can be accessed directly by applicants.</w:t>
      </w:r>
    </w:p>
    <w:p w14:paraId="52AF1A0C" w14:textId="77777777" w:rsidR="0055307E" w:rsidRPr="0055307E" w:rsidRDefault="0055307E" w:rsidP="0055307E">
      <w:pPr>
        <w:pStyle w:val="ListParagraph"/>
        <w:numPr>
          <w:ilvl w:val="0"/>
          <w:numId w:val="15"/>
        </w:numPr>
        <w:rPr>
          <w:lang w:val="en-GB"/>
        </w:rPr>
      </w:pPr>
      <w:r w:rsidRPr="0055307E">
        <w:rPr>
          <w:lang w:val="en-GB"/>
        </w:rPr>
        <w:t>Develop resources and materials with external regulators that can be provided to councils to share with applicants to better support their end</w:t>
      </w:r>
      <w:r w:rsidRPr="0055307E">
        <w:rPr>
          <w:rFonts w:ascii="Cambria Math" w:hAnsi="Cambria Math" w:cs="Cambria Math"/>
          <w:lang w:val="en-GB"/>
        </w:rPr>
        <w:t>‑</w:t>
      </w:r>
      <w:r w:rsidRPr="0055307E">
        <w:rPr>
          <w:lang w:val="en-GB"/>
        </w:rPr>
        <w:t>to</w:t>
      </w:r>
      <w:r w:rsidRPr="0055307E">
        <w:rPr>
          <w:rFonts w:ascii="Cambria Math" w:hAnsi="Cambria Math" w:cs="Cambria Math"/>
          <w:lang w:val="en-GB"/>
        </w:rPr>
        <w:t>‑</w:t>
      </w:r>
      <w:r w:rsidRPr="0055307E">
        <w:rPr>
          <w:lang w:val="en-GB"/>
        </w:rPr>
        <w:t>end permit application process.</w:t>
      </w:r>
    </w:p>
    <w:p w14:paraId="6E017438" w14:textId="6CE4AB34" w:rsidR="00764463" w:rsidRPr="00764463" w:rsidRDefault="00764463" w:rsidP="00E36FE5">
      <w:pPr>
        <w:pStyle w:val="Heading2"/>
        <w:rPr>
          <w:lang w:val="en-GB"/>
        </w:rPr>
      </w:pPr>
      <w:bookmarkStart w:id="11" w:name="_Toc161916502"/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bookmarkEnd w:id="11"/>
    </w:p>
    <w:p w14:paraId="48D47357" w14:textId="7B86BC06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result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broader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community.</w:t>
      </w:r>
    </w:p>
    <w:p w14:paraId="1959B922" w14:textId="35DBB755" w:rsidR="00764463" w:rsidRP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</w:p>
    <w:p w14:paraId="22200FBD" w14:textId="69785BC9" w:rsidR="00764463" w:rsidRPr="00764463" w:rsidRDefault="00764463" w:rsidP="0055307E">
      <w:pPr>
        <w:pStyle w:val="Bullet"/>
        <w:rPr>
          <w:lang w:val="en-GB"/>
        </w:rPr>
      </w:pP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greater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quality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completed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delays.</w:t>
      </w:r>
    </w:p>
    <w:p w14:paraId="43089CF4" w14:textId="49661220" w:rsidR="00764463" w:rsidRPr="00764463" w:rsidRDefault="00764463" w:rsidP="0055307E">
      <w:pPr>
        <w:pStyle w:val="Bullet"/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average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range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$4,700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$15,300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Pr="00764463">
        <w:rPr>
          <w:vertAlign w:val="superscript"/>
          <w:lang w:val="en-GB"/>
        </w:rPr>
        <w:footnoteReference w:id="4"/>
      </w:r>
      <w:r w:rsidRPr="00764463">
        <w:rPr>
          <w:lang w:val="en-GB"/>
        </w:rPr>
        <w:t>.</w:t>
      </w:r>
    </w:p>
    <w:p w14:paraId="6851B234" w14:textId="1D4C2F1A" w:rsid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typical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journey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owner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Pr="00764463">
        <w:rPr>
          <w:vertAlign w:val="superscript"/>
          <w:lang w:val="en-GB"/>
        </w:rPr>
        <w:footnoteReference w:id="5"/>
      </w:r>
    </w:p>
    <w:p w14:paraId="244905E3" w14:textId="3496711F" w:rsidR="0055307E" w:rsidRPr="0055307E" w:rsidRDefault="0055307E" w:rsidP="00E928F5">
      <w:pPr>
        <w:pStyle w:val="Bullet"/>
        <w:numPr>
          <w:ilvl w:val="0"/>
          <w:numId w:val="27"/>
        </w:numPr>
        <w:rPr>
          <w:lang w:val="en-GB"/>
        </w:rPr>
      </w:pPr>
      <w:r w:rsidRPr="0055307E">
        <w:rPr>
          <w:lang w:val="en-GB"/>
        </w:rPr>
        <w:t>Searching</w:t>
      </w:r>
      <w:r w:rsidR="00E928F5">
        <w:rPr>
          <w:lang w:val="en-GB"/>
        </w:rPr>
        <w:t xml:space="preserve"> </w:t>
      </w:r>
      <w:r w:rsidRPr="0055307E">
        <w:rPr>
          <w:lang w:val="en-GB"/>
        </w:rPr>
        <w:t>for information on how to start a business (e.g. online, Business Victoria)</w:t>
      </w:r>
      <w:r w:rsidR="0045007A">
        <w:rPr>
          <w:lang w:val="en-GB"/>
        </w:rPr>
        <w:t>;</w:t>
      </w:r>
    </w:p>
    <w:p w14:paraId="4B65AD5E" w14:textId="77777777" w:rsidR="00E928F5" w:rsidRPr="00E928F5" w:rsidRDefault="00E928F5" w:rsidP="00E928F5">
      <w:pPr>
        <w:pStyle w:val="Bullet"/>
        <w:numPr>
          <w:ilvl w:val="1"/>
          <w:numId w:val="12"/>
        </w:numPr>
      </w:pPr>
      <w:r w:rsidRPr="00E928F5">
        <w:t>Reform area B – Right information at the right time</w:t>
      </w:r>
    </w:p>
    <w:p w14:paraId="17975E3D" w14:textId="77777777" w:rsidR="00E928F5" w:rsidRPr="00E928F5" w:rsidRDefault="00E928F5" w:rsidP="00E928F5">
      <w:pPr>
        <w:pStyle w:val="Bullet"/>
        <w:numPr>
          <w:ilvl w:val="1"/>
          <w:numId w:val="12"/>
        </w:numPr>
      </w:pPr>
      <w:r w:rsidRPr="00E928F5">
        <w:t>Reform area E – External applications and referrals</w:t>
      </w:r>
    </w:p>
    <w:p w14:paraId="5E05A663" w14:textId="1673AB8E" w:rsidR="00E928F5" w:rsidRDefault="00E928F5" w:rsidP="00E928F5">
      <w:pPr>
        <w:pStyle w:val="Bullet"/>
        <w:numPr>
          <w:ilvl w:val="1"/>
          <w:numId w:val="12"/>
        </w:numPr>
      </w:pPr>
      <w:r w:rsidRPr="00E928F5">
        <w:lastRenderedPageBreak/>
        <w:t>Reform area A – Elevating economic development.</w:t>
      </w:r>
    </w:p>
    <w:p w14:paraId="71B677B0" w14:textId="0A7E84E9" w:rsidR="00E928F5" w:rsidRPr="00E928F5" w:rsidRDefault="00E928F5" w:rsidP="00E928F5">
      <w:pPr>
        <w:pStyle w:val="ListParagraph"/>
        <w:numPr>
          <w:ilvl w:val="0"/>
          <w:numId w:val="27"/>
        </w:numPr>
        <w:rPr>
          <w:lang w:val="en-GB"/>
        </w:rPr>
      </w:pPr>
      <w:r w:rsidRPr="00E928F5">
        <w:rPr>
          <w:lang w:val="en-GB"/>
        </w:rPr>
        <w:t>Initial contact with council</w:t>
      </w:r>
      <w:r w:rsidR="0045007A">
        <w:rPr>
          <w:lang w:val="en-GB"/>
        </w:rPr>
        <w:t>;</w:t>
      </w:r>
    </w:p>
    <w:p w14:paraId="762E89BA" w14:textId="02419C7F" w:rsidR="000F00B0" w:rsidRP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A – Elevating economic development</w:t>
      </w:r>
    </w:p>
    <w:p w14:paraId="741897B7" w14:textId="3D36B0EF" w:rsidR="00044D1C" w:rsidRPr="00044D1C" w:rsidRDefault="00044D1C" w:rsidP="00044D1C">
      <w:pPr>
        <w:pStyle w:val="Bullet"/>
        <w:numPr>
          <w:ilvl w:val="1"/>
          <w:numId w:val="12"/>
        </w:numPr>
        <w:rPr>
          <w:lang w:val="en-GB"/>
        </w:rPr>
      </w:pPr>
      <w:r w:rsidRPr="00044D1C">
        <w:t xml:space="preserve">Reform area C – </w:t>
      </w:r>
      <w:r w:rsidRPr="00044D1C">
        <w:rPr>
          <w:lang w:val="en-GB"/>
        </w:rPr>
        <w:t>Optimising first point of contact</w:t>
      </w:r>
    </w:p>
    <w:p w14:paraId="5A48DD49" w14:textId="45E41D3B" w:rsidR="00044D1C" w:rsidRPr="00044D1C" w:rsidRDefault="00044D1C" w:rsidP="00044D1C">
      <w:pPr>
        <w:pStyle w:val="Bullet"/>
        <w:numPr>
          <w:ilvl w:val="1"/>
          <w:numId w:val="12"/>
        </w:numPr>
        <w:rPr>
          <w:lang w:val="en-GB"/>
        </w:rPr>
      </w:pPr>
      <w:r w:rsidRPr="00044D1C">
        <w:t xml:space="preserve">Reform area B – </w:t>
      </w:r>
      <w:r w:rsidRPr="00044D1C">
        <w:rPr>
          <w:lang w:val="en-GB"/>
        </w:rPr>
        <w:t>Business engages private building surveyor (building permit)</w:t>
      </w:r>
      <w:r>
        <w:rPr>
          <w:lang w:val="en-GB"/>
        </w:rPr>
        <w:t>.</w:t>
      </w:r>
    </w:p>
    <w:p w14:paraId="61759662" w14:textId="32BD9F89" w:rsidR="00044D1C" w:rsidRPr="00044D1C" w:rsidRDefault="00044D1C" w:rsidP="00044D1C">
      <w:pPr>
        <w:pStyle w:val="ListParagraph"/>
        <w:numPr>
          <w:ilvl w:val="0"/>
          <w:numId w:val="27"/>
        </w:numPr>
        <w:rPr>
          <w:lang w:val="en-GB"/>
        </w:rPr>
      </w:pPr>
      <w:r w:rsidRPr="00044D1C">
        <w:rPr>
          <w:lang w:val="en-GB"/>
        </w:rPr>
        <w:t>Completing application forms and attachments</w:t>
      </w:r>
      <w:r w:rsidR="0045007A">
        <w:rPr>
          <w:lang w:val="en-GB"/>
        </w:rPr>
        <w:t>;</w:t>
      </w:r>
    </w:p>
    <w:p w14:paraId="03A4EBD5" w14:textId="287BB98D" w:rsidR="000F00B0" w:rsidRP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A – Elevating economic development</w:t>
      </w:r>
    </w:p>
    <w:p w14:paraId="178157BA" w14:textId="43CF52B6" w:rsidR="00F54DBA" w:rsidRPr="00044D1C" w:rsidRDefault="00F54DBA" w:rsidP="00F54DBA">
      <w:pPr>
        <w:pStyle w:val="Bullet"/>
        <w:numPr>
          <w:ilvl w:val="1"/>
          <w:numId w:val="12"/>
        </w:numPr>
        <w:rPr>
          <w:lang w:val="en-GB"/>
        </w:rPr>
      </w:pPr>
      <w:r w:rsidRPr="00044D1C">
        <w:t xml:space="preserve">Reform area C – </w:t>
      </w:r>
      <w:r w:rsidRPr="00044D1C">
        <w:rPr>
          <w:lang w:val="en-GB"/>
        </w:rPr>
        <w:t>Optimising first point of contact</w:t>
      </w:r>
    </w:p>
    <w:p w14:paraId="5CBC0D9F" w14:textId="3703D243" w:rsidR="00F54DBA" w:rsidRPr="00F54DBA" w:rsidRDefault="00F54DBA" w:rsidP="00F54DBA">
      <w:pPr>
        <w:pStyle w:val="Bullet"/>
        <w:numPr>
          <w:ilvl w:val="1"/>
          <w:numId w:val="12"/>
        </w:numPr>
        <w:rPr>
          <w:lang w:val="en-GB"/>
        </w:rPr>
      </w:pPr>
      <w:r w:rsidRPr="00E928F5">
        <w:t xml:space="preserve">Reform area B – </w:t>
      </w:r>
      <w:r w:rsidRPr="00F54DBA">
        <w:rPr>
          <w:lang w:val="en-GB"/>
        </w:rPr>
        <w:t>Business lodges forms with council (planning, health, local laws)</w:t>
      </w:r>
      <w:r>
        <w:rPr>
          <w:lang w:val="en-GB"/>
        </w:rPr>
        <w:t>.</w:t>
      </w:r>
    </w:p>
    <w:p w14:paraId="12ECE576" w14:textId="2F9E09C9" w:rsidR="00044D1C" w:rsidRPr="0045007A" w:rsidRDefault="0045007A" w:rsidP="0045007A">
      <w:pPr>
        <w:pStyle w:val="ListParagraph"/>
        <w:numPr>
          <w:ilvl w:val="0"/>
          <w:numId w:val="27"/>
        </w:numPr>
        <w:rPr>
          <w:lang w:val="en-GB"/>
        </w:rPr>
      </w:pPr>
      <w:r w:rsidRPr="0045007A">
        <w:rPr>
          <w:lang w:val="en-GB"/>
        </w:rPr>
        <w:t>Submit forms</w:t>
      </w:r>
      <w:r>
        <w:rPr>
          <w:lang w:val="en-GB"/>
        </w:rPr>
        <w:t>;</w:t>
      </w:r>
    </w:p>
    <w:p w14:paraId="381CA2DE" w14:textId="234AE0F4" w:rsidR="000F00B0" w:rsidRP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A – Elevating economic development</w:t>
      </w:r>
    </w:p>
    <w:p w14:paraId="02441E23" w14:textId="3A966E92" w:rsidR="001E19E0" w:rsidRPr="00044D1C" w:rsidRDefault="001E19E0" w:rsidP="001E19E0">
      <w:pPr>
        <w:pStyle w:val="Bullet"/>
        <w:numPr>
          <w:ilvl w:val="1"/>
          <w:numId w:val="12"/>
        </w:numPr>
        <w:rPr>
          <w:lang w:val="en-GB"/>
        </w:rPr>
      </w:pPr>
      <w:r w:rsidRPr="00044D1C">
        <w:t xml:space="preserve">Reform area C – </w:t>
      </w:r>
      <w:r w:rsidRPr="00044D1C">
        <w:rPr>
          <w:lang w:val="en-GB"/>
        </w:rPr>
        <w:t>Optimising first point of contact</w:t>
      </w:r>
      <w:r>
        <w:rPr>
          <w:lang w:val="en-GB"/>
        </w:rPr>
        <w:t>.</w:t>
      </w:r>
    </w:p>
    <w:p w14:paraId="10122B5D" w14:textId="227A87D9" w:rsidR="001E19E0" w:rsidRPr="001E19E0" w:rsidRDefault="001E19E0" w:rsidP="001E19E0">
      <w:pPr>
        <w:pStyle w:val="ListParagraph"/>
        <w:numPr>
          <w:ilvl w:val="0"/>
          <w:numId w:val="27"/>
        </w:numPr>
        <w:rPr>
          <w:lang w:val="en-GB"/>
        </w:rPr>
      </w:pPr>
      <w:r w:rsidRPr="001E19E0">
        <w:rPr>
          <w:lang w:val="en-GB"/>
        </w:rPr>
        <w:t>Waiting for approvals</w:t>
      </w:r>
      <w:r>
        <w:rPr>
          <w:lang w:val="en-GB"/>
        </w:rPr>
        <w:t>;</w:t>
      </w:r>
    </w:p>
    <w:p w14:paraId="6A1F5FE9" w14:textId="1DC9DBAF" w:rsidR="000F00B0" w:rsidRP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A – Elevating economic development</w:t>
      </w:r>
    </w:p>
    <w:p w14:paraId="3E7A9902" w14:textId="28E812A0" w:rsidR="001E19E0" w:rsidRPr="001E19E0" w:rsidRDefault="001E19E0" w:rsidP="001E19E0">
      <w:pPr>
        <w:pStyle w:val="Bullet"/>
        <w:numPr>
          <w:ilvl w:val="1"/>
          <w:numId w:val="12"/>
        </w:numPr>
        <w:rPr>
          <w:lang w:val="en-GB"/>
        </w:rPr>
      </w:pPr>
      <w:r w:rsidRPr="001E19E0">
        <w:t xml:space="preserve">Reform area D – </w:t>
      </w:r>
      <w:r w:rsidRPr="001E19E0">
        <w:rPr>
          <w:lang w:val="en-GB"/>
        </w:rPr>
        <w:t>Integrating and streamlining council processes</w:t>
      </w:r>
      <w:r>
        <w:rPr>
          <w:lang w:val="en-GB"/>
        </w:rPr>
        <w:t>.</w:t>
      </w:r>
    </w:p>
    <w:p w14:paraId="2DF0394F" w14:textId="0CA7C980" w:rsidR="001E19E0" w:rsidRPr="001E19E0" w:rsidRDefault="001E19E0" w:rsidP="001E19E0">
      <w:pPr>
        <w:pStyle w:val="ListParagraph"/>
        <w:numPr>
          <w:ilvl w:val="0"/>
          <w:numId w:val="27"/>
        </w:numPr>
        <w:rPr>
          <w:lang w:val="en-GB"/>
        </w:rPr>
      </w:pPr>
      <w:r w:rsidRPr="001E19E0">
        <w:rPr>
          <w:lang w:val="en-GB"/>
        </w:rPr>
        <w:t>Request for further information</w:t>
      </w:r>
      <w:r>
        <w:rPr>
          <w:lang w:val="en-GB"/>
        </w:rPr>
        <w:t>;</w:t>
      </w:r>
    </w:p>
    <w:p w14:paraId="7BA03E4C" w14:textId="77777777" w:rsidR="000F00B0" w:rsidRP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A – Elevating economic development</w:t>
      </w:r>
    </w:p>
    <w:p w14:paraId="4BC7B956" w14:textId="481DEF3C" w:rsidR="001E19E0" w:rsidRPr="00044D1C" w:rsidRDefault="001E19E0" w:rsidP="001E19E0">
      <w:pPr>
        <w:pStyle w:val="Bullet"/>
        <w:numPr>
          <w:ilvl w:val="1"/>
          <w:numId w:val="12"/>
        </w:numPr>
        <w:rPr>
          <w:lang w:val="en-GB"/>
        </w:rPr>
      </w:pPr>
      <w:r w:rsidRPr="00044D1C">
        <w:t xml:space="preserve">Reform area C – </w:t>
      </w:r>
      <w:r w:rsidRPr="00044D1C">
        <w:rPr>
          <w:lang w:val="en-GB"/>
        </w:rPr>
        <w:t>Optimising first point of contact</w:t>
      </w:r>
    </w:p>
    <w:p w14:paraId="6CC9FD3F" w14:textId="1C054633" w:rsidR="000F00B0" w:rsidRPr="00E928F5" w:rsidRDefault="000F00B0" w:rsidP="000F00B0">
      <w:pPr>
        <w:pStyle w:val="Bullet"/>
        <w:numPr>
          <w:ilvl w:val="1"/>
          <w:numId w:val="12"/>
        </w:numPr>
      </w:pPr>
      <w:r w:rsidRPr="00E928F5">
        <w:t>Reform area B – Right information at the right time</w:t>
      </w:r>
      <w:r>
        <w:t>.</w:t>
      </w:r>
    </w:p>
    <w:p w14:paraId="15AEE1E6" w14:textId="25AF8F56" w:rsidR="000F00B0" w:rsidRPr="000F00B0" w:rsidRDefault="000F00B0" w:rsidP="000F00B0">
      <w:pPr>
        <w:pStyle w:val="ListParagraph"/>
        <w:numPr>
          <w:ilvl w:val="0"/>
          <w:numId w:val="27"/>
        </w:numPr>
        <w:rPr>
          <w:lang w:val="en-GB"/>
        </w:rPr>
      </w:pPr>
      <w:r w:rsidRPr="000F00B0">
        <w:rPr>
          <w:lang w:val="en-GB"/>
        </w:rPr>
        <w:t>External referrals</w:t>
      </w:r>
      <w:r>
        <w:rPr>
          <w:lang w:val="en-GB"/>
        </w:rPr>
        <w:t>;</w:t>
      </w:r>
    </w:p>
    <w:p w14:paraId="25C466B3" w14:textId="7AA4B565" w:rsidR="000F00B0" w:rsidRDefault="000F00B0" w:rsidP="000F00B0">
      <w:pPr>
        <w:pStyle w:val="Bullet"/>
        <w:numPr>
          <w:ilvl w:val="1"/>
          <w:numId w:val="12"/>
        </w:numPr>
      </w:pPr>
      <w:r w:rsidRPr="00E928F5">
        <w:t>Reform area E – External applications and referrals</w:t>
      </w:r>
      <w:r>
        <w:t>.</w:t>
      </w:r>
    </w:p>
    <w:p w14:paraId="322A80AC" w14:textId="0EE649A9" w:rsidR="00764463" w:rsidRPr="00764463" w:rsidRDefault="00764463" w:rsidP="00764463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Expected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benefits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for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permit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applications</w:t>
      </w:r>
      <w:r w:rsidR="0055307E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$4,700</w:t>
      </w:r>
      <w:r w:rsidR="00E36FE5" w:rsidRPr="0055307E">
        <w:rPr>
          <w:rStyle w:val="Strong"/>
        </w:rPr>
        <w:t xml:space="preserve"> </w:t>
      </w:r>
      <w:r w:rsidR="0055307E" w:rsidRPr="0055307E">
        <w:rPr>
          <w:rStyle w:val="Strong"/>
        </w:rPr>
        <w:t>to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$15,300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on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average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direct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savings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per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business,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per</w:t>
      </w:r>
      <w:r w:rsidR="00E36FE5" w:rsidRPr="0055307E">
        <w:rPr>
          <w:rStyle w:val="Strong"/>
        </w:rPr>
        <w:t xml:space="preserve"> </w:t>
      </w:r>
      <w:r w:rsidRPr="00764463">
        <w:rPr>
          <w:rStyle w:val="Strong"/>
          <w:lang w:val="en-GB"/>
        </w:rPr>
        <w:t>annum</w:t>
      </w:r>
      <w:r w:rsidR="0055307E" w:rsidRPr="0055307E">
        <w:rPr>
          <w:rStyle w:val="Strong"/>
        </w:rPr>
        <w:t>.</w:t>
      </w:r>
    </w:p>
    <w:p w14:paraId="212E6BA7" w14:textId="750C217C" w:rsidR="00764463" w:rsidRPr="00764463" w:rsidRDefault="00764463" w:rsidP="0055307E">
      <w:pPr>
        <w:pStyle w:val="Heading3"/>
        <w:rPr>
          <w:lang w:val="en-GB"/>
        </w:rPr>
      </w:pPr>
      <w:r w:rsidRPr="00764463">
        <w:rPr>
          <w:lang w:val="en-GB"/>
        </w:rPr>
        <w:t>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</w:p>
    <w:p w14:paraId="0CE4BBB0" w14:textId="6F5B863D" w:rsidR="00764463" w:rsidRPr="00B375E4" w:rsidRDefault="00764463" w:rsidP="00B375E4">
      <w:pPr>
        <w:pStyle w:val="Bullet"/>
      </w:pP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efficiencies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efficient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(e.g.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resulting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B375E4">
        <w:t>businesses</w:t>
      </w:r>
      <w:r w:rsidR="00E36FE5" w:rsidRPr="00B375E4">
        <w:t xml:space="preserve"> </w:t>
      </w:r>
      <w:r w:rsidRPr="00B375E4">
        <w:t>submitting</w:t>
      </w:r>
      <w:r w:rsidR="00E36FE5" w:rsidRPr="00B375E4">
        <w:t xml:space="preserve"> </w:t>
      </w:r>
      <w:r w:rsidRPr="00B375E4">
        <w:t>more</w:t>
      </w:r>
      <w:r w:rsidR="00E36FE5" w:rsidRPr="00B375E4">
        <w:t xml:space="preserve"> </w:t>
      </w:r>
      <w:r w:rsidRPr="00B375E4">
        <w:t>completed,</w:t>
      </w:r>
      <w:r w:rsidR="00E36FE5" w:rsidRPr="00B375E4">
        <w:t xml:space="preserve"> </w:t>
      </w:r>
      <w:r w:rsidRPr="00B375E4">
        <w:t>better</w:t>
      </w:r>
      <w:r w:rsidR="00E36FE5" w:rsidRPr="00B375E4">
        <w:t xml:space="preserve"> </w:t>
      </w:r>
      <w:r w:rsidRPr="00B375E4">
        <w:t>quality</w:t>
      </w:r>
      <w:r w:rsidR="00E36FE5" w:rsidRPr="00B375E4">
        <w:t xml:space="preserve"> </w:t>
      </w:r>
      <w:r w:rsidRPr="00B375E4">
        <w:t>applications</w:t>
      </w:r>
      <w:r w:rsidR="00E36FE5" w:rsidRPr="00B375E4">
        <w:t xml:space="preserve"> </w:t>
      </w:r>
      <w:r w:rsidRPr="00B375E4">
        <w:t>that</w:t>
      </w:r>
      <w:r w:rsidR="00E36FE5" w:rsidRPr="00B375E4">
        <w:t xml:space="preserve"> </w:t>
      </w:r>
      <w:r w:rsidRPr="00B375E4">
        <w:t>require</w:t>
      </w:r>
      <w:r w:rsidR="00E36FE5" w:rsidRPr="00B375E4">
        <w:t xml:space="preserve"> </w:t>
      </w:r>
      <w:r w:rsidRPr="00B375E4">
        <w:t>less</w:t>
      </w:r>
      <w:r w:rsidR="00E36FE5" w:rsidRPr="00B375E4">
        <w:t xml:space="preserve"> </w:t>
      </w:r>
      <w:r w:rsidRPr="00B375E4">
        <w:t>effort</w:t>
      </w:r>
      <w:r w:rsidR="00E36FE5" w:rsidRPr="00B375E4">
        <w:t xml:space="preserve"> </w:t>
      </w:r>
      <w:r w:rsidRPr="00B375E4">
        <w:t>and</w:t>
      </w:r>
      <w:r w:rsidR="00E36FE5" w:rsidRPr="00B375E4">
        <w:t xml:space="preserve"> </w:t>
      </w:r>
      <w:r w:rsidRPr="00B375E4">
        <w:t>time</w:t>
      </w:r>
      <w:r w:rsidR="00E36FE5" w:rsidRPr="00B375E4">
        <w:t xml:space="preserve"> </w:t>
      </w:r>
      <w:r w:rsidRPr="00B375E4">
        <w:t>to</w:t>
      </w:r>
      <w:r w:rsidR="00E36FE5" w:rsidRPr="00B375E4">
        <w:t xml:space="preserve"> </w:t>
      </w:r>
      <w:r w:rsidRPr="00B375E4">
        <w:t>process).</w:t>
      </w:r>
      <w:r w:rsidR="00E36FE5" w:rsidRPr="00B375E4">
        <w:t xml:space="preserve"> </w:t>
      </w:r>
    </w:p>
    <w:p w14:paraId="3E01167F" w14:textId="1DFCE61B" w:rsidR="00764463" w:rsidRPr="00764463" w:rsidRDefault="00764463" w:rsidP="00B375E4">
      <w:pPr>
        <w:pStyle w:val="Bullet"/>
        <w:rPr>
          <w:lang w:val="en-GB"/>
        </w:rPr>
      </w:pPr>
      <w:r w:rsidRPr="00B375E4">
        <w:t>Increased</w:t>
      </w:r>
      <w:r w:rsidR="00E36FE5" w:rsidRPr="00B375E4">
        <w:t xml:space="preserve"> </w:t>
      </w:r>
      <w:r w:rsidRPr="00B375E4"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demographics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satisfaction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services.</w:t>
      </w:r>
    </w:p>
    <w:p w14:paraId="4AC8CB85" w14:textId="0493C546" w:rsidR="00764463" w:rsidRPr="00764463" w:rsidRDefault="00764463" w:rsidP="00B375E4">
      <w:pPr>
        <w:pStyle w:val="Heading3"/>
        <w:rPr>
          <w:lang w:val="en-GB"/>
        </w:rPr>
      </w:pPr>
      <w:r w:rsidRPr="00764463">
        <w:rPr>
          <w:lang w:val="en-GB"/>
        </w:rPr>
        <w:lastRenderedPageBreak/>
        <w:t>Flow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</w:p>
    <w:p w14:paraId="14348ECD" w14:textId="5C9706B5" w:rsidR="00764463" w:rsidRPr="00764463" w:rsidRDefault="00764463" w:rsidP="00B375E4">
      <w:pPr>
        <w:pStyle w:val="Bullet"/>
        <w:rPr>
          <w:lang w:val="en-GB"/>
        </w:rPr>
      </w:pPr>
      <w:r w:rsidRPr="00764463">
        <w:rPr>
          <w:lang w:val="en-GB"/>
        </w:rPr>
        <w:t>Increasing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productivity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overall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investment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participation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existing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</w:p>
    <w:p w14:paraId="3F570E03" w14:textId="5483D5AB" w:rsidR="00764463" w:rsidRPr="00764463" w:rsidRDefault="00764463" w:rsidP="00B375E4">
      <w:pPr>
        <w:pStyle w:val="Bullet"/>
        <w:rPr>
          <w:lang w:val="en-GB"/>
        </w:rPr>
      </w:pP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promoting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stronger,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resilient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burden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operate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offering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following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pandemic,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resilience.</w:t>
      </w:r>
    </w:p>
    <w:p w14:paraId="09C16422" w14:textId="48E69C68" w:rsidR="00764463" w:rsidRPr="00764463" w:rsidRDefault="00764463" w:rsidP="00B375E4">
      <w:pPr>
        <w:pStyle w:val="Bullet"/>
        <w:rPr>
          <w:lang w:val="en-GB"/>
        </w:rPr>
      </w:pPr>
      <w:r w:rsidRPr="00764463">
        <w:rPr>
          <w:lang w:val="en-GB"/>
        </w:rPr>
        <w:t>Cementing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leading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live.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tape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minute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neighbourhood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objective</w:t>
      </w:r>
      <w:r w:rsidRPr="00764463">
        <w:rPr>
          <w:vertAlign w:val="superscript"/>
          <w:lang w:val="en-GB"/>
        </w:rPr>
        <w:footnoteReference w:id="6"/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achieve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inclusive,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vibrant,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communities.</w:t>
      </w:r>
    </w:p>
    <w:p w14:paraId="5B2B1410" w14:textId="6012C767" w:rsidR="00764463" w:rsidRPr="00764463" w:rsidRDefault="00764463" w:rsidP="00B375E4">
      <w:pPr>
        <w:pStyle w:val="Bullet"/>
        <w:rPr>
          <w:lang w:val="en-GB"/>
        </w:rPr>
      </w:pPr>
      <w:r w:rsidRPr="00764463">
        <w:rPr>
          <w:lang w:val="en-GB"/>
        </w:rPr>
        <w:t>Promoting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jobs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increase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number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successful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prosperity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towns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sense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sought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areas.</w:t>
      </w:r>
    </w:p>
    <w:p w14:paraId="1EAD8DFE" w14:textId="4929D84D" w:rsidR="00764463" w:rsidRPr="00764463" w:rsidRDefault="00764463" w:rsidP="00B375E4">
      <w:pPr>
        <w:pStyle w:val="Bullet"/>
        <w:rPr>
          <w:lang w:val="en-GB"/>
        </w:rPr>
      </w:pP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mental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owners.</w:t>
      </w:r>
      <w:r w:rsidR="00E36FE5">
        <w:rPr>
          <w:b/>
          <w:bCs/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mental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owners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issue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5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feeling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mental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Pr="00764463">
        <w:rPr>
          <w:vertAlign w:val="superscript"/>
          <w:lang w:val="en-GB"/>
        </w:rPr>
        <w:footnoteReference w:id="7"/>
      </w:r>
      <w:r w:rsidRPr="00764463">
        <w:rPr>
          <w:lang w:val="en-GB"/>
        </w:rPr>
        <w:t>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tape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alleviate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currently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felt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owners.</w:t>
      </w:r>
    </w:p>
    <w:p w14:paraId="032D1D7F" w14:textId="2C3EEB03" w:rsidR="00764463" w:rsidRPr="00764463" w:rsidRDefault="00764463" w:rsidP="00B375E4">
      <w:pPr>
        <w:pStyle w:val="Heading2"/>
        <w:rPr>
          <w:lang w:val="en-GB"/>
        </w:rPr>
      </w:pPr>
      <w:bookmarkStart w:id="12" w:name="_Business_Friendly_Council_1"/>
      <w:bookmarkStart w:id="13" w:name="_Toc161916503"/>
      <w:bookmarkEnd w:id="12"/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bookmarkEnd w:id="13"/>
    </w:p>
    <w:p w14:paraId="74D14AE7" w14:textId="2E7D5A9C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August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June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2023.</w:t>
      </w:r>
    </w:p>
    <w:p w14:paraId="1C3381D9" w14:textId="49899D60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DJSIR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co-design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service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partnership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tailor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suite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unique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end-to-end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optimising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development.</w:t>
      </w:r>
    </w:p>
    <w:p w14:paraId="7F092B09" w14:textId="7884A5E5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Participating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mix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metropolitan,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interface,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maximise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model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explored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cluster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opportunities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target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emerging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sectors.</w:t>
      </w:r>
      <w:r w:rsidR="00E36FE5">
        <w:rPr>
          <w:lang w:val="en-GB"/>
        </w:rPr>
        <w:t xml:space="preserve"> </w:t>
      </w:r>
    </w:p>
    <w:p w14:paraId="1DC4E3DE" w14:textId="2351383B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representing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peak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bodies,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established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representatives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alignment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lastRenderedPageBreak/>
        <w:t>other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underway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Planning,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end-to-end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opportunity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draw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complementary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integrated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model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</w:p>
    <w:p w14:paraId="32F47E03" w14:textId="498D3355" w:rsidR="00764463" w:rsidRPr="00764463" w:rsidRDefault="00764463" w:rsidP="006A5B2C">
      <w:pPr>
        <w:pStyle w:val="Heading3"/>
        <w:rPr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</w:p>
    <w:p w14:paraId="6892F9C0" w14:textId="1EE85DC8" w:rsidR="00764463" w:rsidRPr="00764463" w:rsidRDefault="00764463" w:rsidP="00764463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Over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200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businesses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were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engaged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through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the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Friendly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Approvals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Pilot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delivered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with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7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Victorian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Councils,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to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inform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development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and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implementation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of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reform</w:t>
      </w:r>
      <w:r w:rsidR="00E36FE5" w:rsidRPr="006A5B2C">
        <w:rPr>
          <w:rStyle w:val="Strong"/>
        </w:rPr>
        <w:t xml:space="preserve"> </w:t>
      </w:r>
      <w:r w:rsidRPr="00764463">
        <w:rPr>
          <w:rStyle w:val="Strong"/>
          <w:lang w:val="en-GB"/>
        </w:rPr>
        <w:t>products.</w:t>
      </w:r>
    </w:p>
    <w:p w14:paraId="69843196" w14:textId="4D63D25D" w:rsidR="00764463" w:rsidRPr="00764463" w:rsidRDefault="00764463" w:rsidP="006A5B2C">
      <w:pPr>
        <w:pStyle w:val="Heading3"/>
        <w:rPr>
          <w:lang w:val="en-GB"/>
        </w:rPr>
      </w:pP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</w:p>
    <w:p w14:paraId="0F6F247B" w14:textId="2F77BBF9" w:rsidR="00764463" w:rsidRPr="00764463" w:rsidRDefault="00764463" w:rsidP="006A5B2C">
      <w:pPr>
        <w:pStyle w:val="Heading4"/>
        <w:rPr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Pr="00764463">
        <w:rPr>
          <w:vertAlign w:val="superscript"/>
          <w:lang w:val="en-GB"/>
        </w:rPr>
        <w:footnoteReference w:id="8"/>
      </w:r>
    </w:p>
    <w:p w14:paraId="119E7808" w14:textId="74975922" w:rsidR="00764463" w:rsidRPr="006A5B2C" w:rsidRDefault="00764463" w:rsidP="006A5B2C">
      <w:pPr>
        <w:pStyle w:val="ListParagraph"/>
        <w:numPr>
          <w:ilvl w:val="0"/>
          <w:numId w:val="29"/>
        </w:numPr>
        <w:rPr>
          <w:lang w:val="en-GB"/>
        </w:rPr>
      </w:pPr>
      <w:r w:rsidRPr="006A5B2C">
        <w:rPr>
          <w:rFonts w:eastAsia="MS Gothic"/>
          <w:lang w:val="en-GB"/>
        </w:rPr>
        <w:t>Detailed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co</w:t>
      </w:r>
      <w:r w:rsidRPr="006A5B2C">
        <w:rPr>
          <w:rFonts w:ascii="Cambria Math" w:eastAsia="MS Gothic" w:hAnsi="Cambria Math" w:cs="Cambria Math"/>
          <w:lang w:val="en-GB"/>
        </w:rPr>
        <w:t>‑</w:t>
      </w:r>
      <w:r w:rsidRPr="006A5B2C">
        <w:rPr>
          <w:rFonts w:eastAsia="MS Gothic"/>
          <w:lang w:val="en-GB"/>
        </w:rPr>
        <w:t>design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with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councils</w:t>
      </w:r>
    </w:p>
    <w:p w14:paraId="77BC6833" w14:textId="6F5245F3" w:rsidR="00764463" w:rsidRPr="00764463" w:rsidRDefault="00764463" w:rsidP="006A5B2C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involved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shared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responsibility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between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DJSIR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collaborative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process.</w:t>
      </w:r>
    </w:p>
    <w:p w14:paraId="7EFDDD75" w14:textId="16CFA457" w:rsidR="00764463" w:rsidRPr="006A5B2C" w:rsidRDefault="00764463" w:rsidP="006A5B2C">
      <w:pPr>
        <w:pStyle w:val="ListParagraph"/>
        <w:numPr>
          <w:ilvl w:val="0"/>
          <w:numId w:val="29"/>
        </w:numPr>
        <w:rPr>
          <w:lang w:val="en-GB"/>
        </w:rPr>
      </w:pPr>
      <w:r w:rsidRPr="006A5B2C">
        <w:rPr>
          <w:rFonts w:eastAsia="MS Gothic"/>
          <w:lang w:val="en-GB"/>
        </w:rPr>
        <w:t>Broad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engagement</w:t>
      </w:r>
    </w:p>
    <w:p w14:paraId="1D2740FA" w14:textId="55BEADDF" w:rsidR="00764463" w:rsidRPr="00764463" w:rsidRDefault="00764463" w:rsidP="006A5B2C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Broad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stakeholder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engagement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maximise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reforms.</w:t>
      </w:r>
    </w:p>
    <w:p w14:paraId="5FDDD275" w14:textId="50F82500" w:rsidR="00764463" w:rsidRPr="006A5B2C" w:rsidRDefault="00764463" w:rsidP="006A5B2C">
      <w:pPr>
        <w:pStyle w:val="ListParagraph"/>
        <w:numPr>
          <w:ilvl w:val="0"/>
          <w:numId w:val="29"/>
        </w:numPr>
        <w:rPr>
          <w:lang w:val="en-GB"/>
        </w:rPr>
      </w:pPr>
      <w:r w:rsidRPr="006A5B2C">
        <w:rPr>
          <w:rFonts w:eastAsia="MS Gothic"/>
          <w:lang w:val="en-GB"/>
        </w:rPr>
        <w:t>Tailored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solutions</w:t>
      </w:r>
    </w:p>
    <w:p w14:paraId="47972C90" w14:textId="1D7FF574" w:rsidR="00764463" w:rsidRPr="00764463" w:rsidRDefault="00764463" w:rsidP="006A5B2C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package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tailored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ensure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directed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value.</w:t>
      </w:r>
    </w:p>
    <w:p w14:paraId="04E1F519" w14:textId="5E8D9667" w:rsidR="00764463" w:rsidRPr="006A5B2C" w:rsidRDefault="00764463" w:rsidP="006A5B2C">
      <w:pPr>
        <w:pStyle w:val="ListParagraph"/>
        <w:numPr>
          <w:ilvl w:val="0"/>
          <w:numId w:val="29"/>
        </w:numPr>
        <w:rPr>
          <w:lang w:val="en-GB"/>
        </w:rPr>
      </w:pPr>
      <w:r w:rsidRPr="006A5B2C">
        <w:rPr>
          <w:rFonts w:eastAsia="MS Gothic"/>
          <w:lang w:val="en-GB"/>
        </w:rPr>
        <w:t>Measurement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and</w:t>
      </w:r>
      <w:r w:rsidR="00E36FE5" w:rsidRPr="006A5B2C">
        <w:rPr>
          <w:lang w:val="en-GB"/>
        </w:rPr>
        <w:t xml:space="preserve"> </w:t>
      </w:r>
      <w:r w:rsidRPr="006A5B2C">
        <w:rPr>
          <w:rFonts w:eastAsia="MS Gothic"/>
          <w:lang w:val="en-GB"/>
        </w:rPr>
        <w:t>evaluation</w:t>
      </w:r>
    </w:p>
    <w:p w14:paraId="62803C6F" w14:textId="315093E5" w:rsidR="00764463" w:rsidRPr="00764463" w:rsidRDefault="00764463" w:rsidP="006A5B2C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evidence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indirect)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</w:p>
    <w:p w14:paraId="35D7461F" w14:textId="7719FB8A" w:rsidR="00764463" w:rsidRPr="00764463" w:rsidRDefault="00764463" w:rsidP="00CD2915">
      <w:pPr>
        <w:pStyle w:val="Heading4"/>
        <w:rPr>
          <w:lang w:val="en-GB"/>
        </w:rPr>
      </w:pP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</w:p>
    <w:p w14:paraId="1EA9D906" w14:textId="1159ADE5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human-centred,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co-design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tailored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solutions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referrals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transparent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integrated,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optimising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Council’s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development.</w:t>
      </w:r>
      <w:r w:rsidR="00E36FE5">
        <w:rPr>
          <w:lang w:val="en-GB"/>
        </w:rPr>
        <w:t xml:space="preserve"> </w:t>
      </w:r>
    </w:p>
    <w:p w14:paraId="74F772C6" w14:textId="1193B162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lastRenderedPageBreak/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recognised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consistency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templates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adaptation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flexibility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unique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communities.</w:t>
      </w:r>
      <w:r w:rsidR="00E36FE5">
        <w:rPr>
          <w:lang w:val="en-GB"/>
        </w:rPr>
        <w:t xml:space="preserve"> </w:t>
      </w:r>
    </w:p>
    <w:p w14:paraId="614536D7" w14:textId="63C69285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such,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one-on-one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individual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(i.e.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those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substantially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elements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collaborative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involving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representatives,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Municipal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Association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Chamber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Commerce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Interviews,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workshops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on-line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surveys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local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industry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staff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insights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development.</w:t>
      </w:r>
    </w:p>
    <w:p w14:paraId="3755BFE8" w14:textId="53EFD779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participated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either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4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6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week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phase,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closely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consultants,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DJSIR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address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unique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challenges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included: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Kingston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City,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Greater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Dandenong,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Nillumbik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Shire,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Greater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Geelong,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Coast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Shire,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Golden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Plains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Shire.</w:t>
      </w:r>
      <w:r w:rsidR="00E36FE5">
        <w:rPr>
          <w:lang w:val="en-GB"/>
        </w:rPr>
        <w:t xml:space="preserve"> </w:t>
      </w:r>
    </w:p>
    <w:p w14:paraId="6FAFED09" w14:textId="6DC5BE84" w:rsidR="00764463" w:rsidRDefault="00764463" w:rsidP="00764463">
      <w:pPr>
        <w:rPr>
          <w:lang w:val="en-GB"/>
        </w:rPr>
      </w:pP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cluster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‘sector-based’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agriculture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regional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Coast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Shire,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Golden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Plains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Shire,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partnership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Agriculture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Specific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sector-based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agriculture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broader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end-to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agriculture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</w:p>
    <w:p w14:paraId="774376AA" w14:textId="51652436" w:rsidR="00764463" w:rsidRPr="00764463" w:rsidRDefault="00764463" w:rsidP="007D5629">
      <w:pPr>
        <w:pStyle w:val="Heading3"/>
        <w:rPr>
          <w:lang w:val="en-GB"/>
        </w:rPr>
      </w:pPr>
      <w:r w:rsidRPr="00764463">
        <w:rPr>
          <w:lang w:val="en-GB"/>
        </w:rPr>
        <w:t>Customised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</w:p>
    <w:p w14:paraId="722C429A" w14:textId="6AA5512B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selected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least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5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(refer</w:t>
      </w:r>
      <w:r w:rsidR="00244700">
        <w:rPr>
          <w:lang w:val="en-GB"/>
        </w:rPr>
        <w:t xml:space="preserve"> </w:t>
      </w:r>
      <w:hyperlink w:anchor="_Business_Friendly_Council" w:history="1">
        <w:r w:rsidR="00244700" w:rsidRPr="00244700">
          <w:rPr>
            <w:rStyle w:val="Hyperlink"/>
            <w:lang w:val="en-GB"/>
          </w:rPr>
          <w:t>here</w:t>
        </w:r>
      </w:hyperlink>
      <w:r w:rsidRPr="00764463">
        <w:rPr>
          <w:lang w:val="en-GB"/>
        </w:rPr>
        <w:t>).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activities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varied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depending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resulted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suite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16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customisable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facilitate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customisable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complementary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solutions,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suite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change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initiatives,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aligned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levers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change: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Leadership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Commitment,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Values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Behaviours,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Workforce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Capability,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Recognition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Consequence,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Practices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Procedures,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Underpinning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Structures,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Monitoring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Evaluation.</w:t>
      </w:r>
    </w:p>
    <w:p w14:paraId="27040F0C" w14:textId="3DD70B50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last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phase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involved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Executive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Showcase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present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solutions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broader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staff.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Over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representatives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attended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showcases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momentum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embed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business-friendly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implementation,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roles,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responsibilities,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structures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defined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DJSIR-led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monitoring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br/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evaluation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activities.</w:t>
      </w:r>
    </w:p>
    <w:p w14:paraId="4B7B5EAA" w14:textId="724340B5" w:rsidR="00764463" w:rsidRPr="00764463" w:rsidRDefault="00764463" w:rsidP="001655D4">
      <w:pPr>
        <w:rPr>
          <w:lang w:val="en-GB"/>
        </w:rPr>
      </w:pPr>
      <w:r w:rsidRPr="00764463">
        <w:rPr>
          <w:lang w:val="en-GB"/>
        </w:rPr>
        <w:lastRenderedPageBreak/>
        <w:t>Implementation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solutions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through:</w:t>
      </w:r>
    </w:p>
    <w:p w14:paraId="56EB8E6D" w14:textId="3F74563C" w:rsidR="00764463" w:rsidRP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end-to-end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</w:p>
    <w:p w14:paraId="25C3D04E" w14:textId="5C8906B3" w:rsidR="00764463" w:rsidRP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Continuous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mindset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business-friendly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culture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capability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staff</w:t>
      </w:r>
    </w:p>
    <w:p w14:paraId="641AF89B" w14:textId="1B81F3A2" w:rsidR="00764463" w:rsidRP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Using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data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enhance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target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resources</w:t>
      </w:r>
      <w:r w:rsidR="00E36FE5">
        <w:rPr>
          <w:lang w:val="en-GB"/>
        </w:rPr>
        <w:t xml:space="preserve"> </w:t>
      </w:r>
    </w:p>
    <w:p w14:paraId="79C03BF4" w14:textId="7F6B4731" w:rsidR="00764463" w:rsidRP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Introducing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framework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measuring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economic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recovery.</w:t>
      </w:r>
    </w:p>
    <w:p w14:paraId="5EC90430" w14:textId="20625626" w:rsidR="00764463" w:rsidRPr="00764463" w:rsidRDefault="00764463" w:rsidP="001655D4">
      <w:pPr>
        <w:rPr>
          <w:lang w:val="en-GB"/>
        </w:rPr>
      </w:pP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by:</w:t>
      </w:r>
    </w:p>
    <w:p w14:paraId="1E3C6FEB" w14:textId="77777777" w:rsidR="001655D4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EXPERT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GROUP</w:t>
      </w:r>
      <w:r w:rsidR="001655D4">
        <w:rPr>
          <w:lang w:val="en-GB"/>
        </w:rPr>
        <w:t xml:space="preserve"> –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concepts</w:t>
      </w:r>
    </w:p>
    <w:p w14:paraId="6E67597A" w14:textId="5925FB88" w:rsid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CO-DESIGN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TEAM</w:t>
      </w:r>
      <w:r w:rsidR="00E36FE5">
        <w:rPr>
          <w:lang w:val="en-GB"/>
        </w:rPr>
        <w:t xml:space="preserve"> </w:t>
      </w:r>
      <w:r w:rsidR="001655D4">
        <w:rPr>
          <w:lang w:val="en-GB"/>
        </w:rPr>
        <w:t xml:space="preserve">– </w:t>
      </w:r>
      <w:r w:rsidRPr="00764463">
        <w:rPr>
          <w:lang w:val="en-GB"/>
        </w:rPr>
        <w:t>Designing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&amp;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</w:p>
    <w:p w14:paraId="583E6B21" w14:textId="353F9BB5" w:rsidR="00764463" w:rsidRDefault="00764463" w:rsidP="001655D4">
      <w:pPr>
        <w:pStyle w:val="Bullet"/>
        <w:rPr>
          <w:lang w:val="en-GB"/>
        </w:rPr>
      </w:pPr>
      <w:r w:rsidRPr="00764463">
        <w:rPr>
          <w:lang w:val="en-GB"/>
        </w:rPr>
        <w:t>DATA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&amp;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EVALUATION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TEAM</w:t>
      </w:r>
      <w:r w:rsidR="001655D4">
        <w:rPr>
          <w:lang w:val="en-GB"/>
        </w:rPr>
        <w:t xml:space="preserve"> – </w:t>
      </w:r>
      <w:r w:rsidRPr="00764463">
        <w:rPr>
          <w:lang w:val="en-GB"/>
        </w:rPr>
        <w:t>Baseline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&amp;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measuring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success</w:t>
      </w:r>
      <w:r w:rsidR="001655D4">
        <w:rPr>
          <w:lang w:val="en-GB"/>
        </w:rPr>
        <w:t>.</w:t>
      </w:r>
    </w:p>
    <w:p w14:paraId="64939078" w14:textId="67448D13" w:rsidR="00764463" w:rsidRPr="00764463" w:rsidRDefault="00764463" w:rsidP="001655D4">
      <w:pPr>
        <w:pStyle w:val="Quote"/>
        <w:rPr>
          <w:lang w:val="en-GB"/>
        </w:rPr>
      </w:pP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staff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aware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awareness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priorities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success.</w:t>
      </w:r>
      <w:r w:rsidR="001655D4">
        <w:rPr>
          <w:lang w:val="en-GB"/>
        </w:rPr>
        <w:t xml:space="preserve"> </w:t>
      </w:r>
      <w:r w:rsidR="001655D4" w:rsidRPr="001655D4">
        <w:rPr>
          <w:i w:val="0"/>
          <w:iCs w:val="0"/>
          <w:lang w:val="en-GB"/>
        </w:rPr>
        <w:t xml:space="preserve">Quote from </w:t>
      </w:r>
      <w:r w:rsidRPr="001655D4">
        <w:rPr>
          <w:i w:val="0"/>
          <w:iCs w:val="0"/>
          <w:lang w:val="en-GB"/>
        </w:rPr>
        <w:t>BFCA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Pilot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interface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council.</w:t>
      </w:r>
    </w:p>
    <w:p w14:paraId="63EF6FEA" w14:textId="5EE3D9A9" w:rsidR="00764463" w:rsidRPr="001655D4" w:rsidRDefault="00764463" w:rsidP="001655D4">
      <w:pPr>
        <w:pStyle w:val="Quote"/>
        <w:rPr>
          <w:i w:val="0"/>
          <w:iCs w:val="0"/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viable,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higher-quality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expenses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delays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process.</w:t>
      </w:r>
      <w:r w:rsidR="001655D4">
        <w:rPr>
          <w:lang w:val="en-GB"/>
        </w:rPr>
        <w:t xml:space="preserve"> </w:t>
      </w:r>
      <w:r w:rsidR="001655D4" w:rsidRPr="001655D4">
        <w:rPr>
          <w:i w:val="0"/>
          <w:iCs w:val="0"/>
          <w:lang w:val="en-GB"/>
        </w:rPr>
        <w:t xml:space="preserve">Quote from </w:t>
      </w:r>
      <w:r w:rsidRPr="001655D4">
        <w:rPr>
          <w:i w:val="0"/>
          <w:iCs w:val="0"/>
          <w:lang w:val="en-GB"/>
        </w:rPr>
        <w:t>BFCA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Pilot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metro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council</w:t>
      </w:r>
    </w:p>
    <w:p w14:paraId="2802BFD2" w14:textId="6B03245B" w:rsidR="00764463" w:rsidRPr="00764463" w:rsidRDefault="00764463" w:rsidP="001655D4">
      <w:pPr>
        <w:pStyle w:val="Quote"/>
        <w:rPr>
          <w:lang w:val="en-GB"/>
        </w:rPr>
      </w:pPr>
      <w:r w:rsidRPr="00764463">
        <w:rPr>
          <w:lang w:val="en-GB"/>
        </w:rPr>
        <w:t>Enhances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Concierge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collaboration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number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requests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further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information.</w:t>
      </w:r>
      <w:r w:rsidR="001655D4">
        <w:rPr>
          <w:lang w:val="en-GB"/>
        </w:rPr>
        <w:t xml:space="preserve"> </w:t>
      </w:r>
      <w:r w:rsidR="001655D4" w:rsidRPr="001655D4">
        <w:rPr>
          <w:i w:val="0"/>
          <w:iCs w:val="0"/>
          <w:lang w:val="en-GB"/>
        </w:rPr>
        <w:t xml:space="preserve">Quote from </w:t>
      </w:r>
      <w:r w:rsidRPr="001655D4">
        <w:rPr>
          <w:i w:val="0"/>
          <w:iCs w:val="0"/>
          <w:lang w:val="en-GB"/>
        </w:rPr>
        <w:t>BFCA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Pilot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regional</w:t>
      </w:r>
      <w:r w:rsidR="00E36FE5" w:rsidRPr="001655D4">
        <w:rPr>
          <w:i w:val="0"/>
          <w:iCs w:val="0"/>
          <w:lang w:val="en-GB"/>
        </w:rPr>
        <w:t xml:space="preserve"> </w:t>
      </w:r>
      <w:r w:rsidRPr="001655D4">
        <w:rPr>
          <w:i w:val="0"/>
          <w:iCs w:val="0"/>
          <w:lang w:val="en-GB"/>
        </w:rPr>
        <w:t>council</w:t>
      </w:r>
    </w:p>
    <w:p w14:paraId="0C85A88B" w14:textId="046A4371" w:rsidR="00764463" w:rsidRPr="00764463" w:rsidRDefault="00764463" w:rsidP="001655D4">
      <w:pPr>
        <w:pStyle w:val="Heading3"/>
        <w:rPr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</w:p>
    <w:p w14:paraId="7E9F9A62" w14:textId="50003153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16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address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different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stand-alone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exist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suite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participating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selected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products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suited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needs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community.</w:t>
      </w:r>
    </w:p>
    <w:p w14:paraId="6CB9CC04" w14:textId="77777777" w:rsidR="001655D4" w:rsidRPr="00764463" w:rsidRDefault="001655D4" w:rsidP="001655D4">
      <w:pPr>
        <w:pStyle w:val="Heading4"/>
        <w:rPr>
          <w:lang w:val="en-GB"/>
        </w:rPr>
      </w:pPr>
      <w:r w:rsidRPr="001655D4">
        <w:t>Business</w:t>
      </w:r>
      <w:r w:rsidRPr="00764463">
        <w:rPr>
          <w:lang w:val="en-GB"/>
        </w:rPr>
        <w:t>-Facing</w:t>
      </w:r>
    </w:p>
    <w:p w14:paraId="313B6080" w14:textId="2CCE4B46" w:rsidR="001655D4" w:rsidRPr="00764463" w:rsidRDefault="001655D4" w:rsidP="001655D4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Journey</w:t>
      </w:r>
      <w:r>
        <w:rPr>
          <w:lang w:val="en-GB"/>
        </w:rPr>
        <w:t xml:space="preserve"> </w:t>
      </w:r>
      <w:r w:rsidRPr="00764463">
        <w:rPr>
          <w:lang w:val="en-GB"/>
        </w:rPr>
        <w:t>Map</w:t>
      </w:r>
    </w:p>
    <w:p w14:paraId="4DF1E411" w14:textId="77777777" w:rsidR="001655D4" w:rsidRPr="00764463" w:rsidRDefault="001655D4" w:rsidP="001655D4">
      <w:pPr>
        <w:rPr>
          <w:lang w:val="en-GB"/>
        </w:rPr>
      </w:pPr>
      <w:r w:rsidRPr="00764463">
        <w:rPr>
          <w:lang w:val="en-GB"/>
        </w:rPr>
        <w:t>Customised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Journey</w:t>
      </w:r>
      <w:r>
        <w:rPr>
          <w:lang w:val="en-GB"/>
        </w:rPr>
        <w:t xml:space="preserve"> </w:t>
      </w:r>
      <w:r w:rsidRPr="00764463">
        <w:rPr>
          <w:lang w:val="en-GB"/>
        </w:rPr>
        <w:t>Maps</w:t>
      </w:r>
      <w:r>
        <w:rPr>
          <w:lang w:val="en-GB"/>
        </w:rPr>
        <w:t xml:space="preserve"> </w:t>
      </w:r>
      <w:r w:rsidRPr="00764463">
        <w:rPr>
          <w:lang w:val="en-GB"/>
        </w:rPr>
        <w:t>were</w:t>
      </w:r>
      <w:r>
        <w:rPr>
          <w:lang w:val="en-GB"/>
        </w:rPr>
        <w:t xml:space="preserve"> </w:t>
      </w:r>
      <w:r w:rsidRPr="00764463">
        <w:rPr>
          <w:lang w:val="en-GB"/>
        </w:rPr>
        <w:t>developed</w:t>
      </w:r>
      <w:r>
        <w:rPr>
          <w:lang w:val="en-GB"/>
        </w:rPr>
        <w:t xml:space="preserve"> </w:t>
      </w:r>
      <w:r w:rsidRPr="00764463">
        <w:rPr>
          <w:lang w:val="en-GB"/>
        </w:rPr>
        <w:t>with</w:t>
      </w:r>
      <w:r>
        <w:rPr>
          <w:lang w:val="en-GB"/>
        </w:rPr>
        <w:t xml:space="preserve"> </w:t>
      </w:r>
      <w:r w:rsidRPr="00764463">
        <w:rPr>
          <w:lang w:val="en-GB"/>
        </w:rPr>
        <w:t>councils,</w:t>
      </w:r>
      <w:r>
        <w:rPr>
          <w:lang w:val="en-GB"/>
        </w:rPr>
        <w:t xml:space="preserve"> </w:t>
      </w:r>
      <w:r w:rsidRPr="00764463">
        <w:rPr>
          <w:lang w:val="en-GB"/>
        </w:rPr>
        <w:t>specific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their</w:t>
      </w:r>
      <w:r>
        <w:rPr>
          <w:lang w:val="en-GB"/>
        </w:rPr>
        <w:t xml:space="preserve"> </w:t>
      </w:r>
      <w:r w:rsidRPr="00764463">
        <w:rPr>
          <w:lang w:val="en-GB"/>
        </w:rPr>
        <w:t>Local</w:t>
      </w:r>
      <w:r>
        <w:rPr>
          <w:lang w:val="en-GB"/>
        </w:rPr>
        <w:t xml:space="preserve"> </w:t>
      </w:r>
      <w:r w:rsidRPr="00764463">
        <w:rPr>
          <w:lang w:val="en-GB"/>
        </w:rPr>
        <w:t>Government</w:t>
      </w:r>
      <w:r>
        <w:rPr>
          <w:lang w:val="en-GB"/>
        </w:rPr>
        <w:t xml:space="preserve"> </w:t>
      </w:r>
      <w:r w:rsidRPr="00764463">
        <w:rPr>
          <w:lang w:val="en-GB"/>
        </w:rPr>
        <w:t>Area.</w:t>
      </w:r>
    </w:p>
    <w:p w14:paraId="1F87A06B" w14:textId="189A9B51" w:rsidR="001655D4" w:rsidRPr="00764463" w:rsidRDefault="001655D4" w:rsidP="001655D4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Sector</w:t>
      </w:r>
      <w:r>
        <w:rPr>
          <w:lang w:val="en-GB"/>
        </w:rPr>
        <w:t xml:space="preserve"> </w:t>
      </w:r>
      <w:r w:rsidRPr="00764463">
        <w:rPr>
          <w:lang w:val="en-GB"/>
        </w:rPr>
        <w:t>Guide</w:t>
      </w:r>
      <w:r>
        <w:rPr>
          <w:lang w:val="en-GB"/>
        </w:rPr>
        <w:t xml:space="preserve"> </w:t>
      </w:r>
    </w:p>
    <w:p w14:paraId="3121E1BE" w14:textId="77777777" w:rsidR="001655D4" w:rsidRPr="00764463" w:rsidRDefault="001655D4" w:rsidP="001655D4">
      <w:pPr>
        <w:rPr>
          <w:lang w:val="en-GB"/>
        </w:rPr>
      </w:pPr>
      <w:r w:rsidRPr="00764463">
        <w:rPr>
          <w:lang w:val="en-GB"/>
        </w:rPr>
        <w:t>A</w:t>
      </w:r>
      <w:r>
        <w:rPr>
          <w:lang w:val="en-GB"/>
        </w:rPr>
        <w:t xml:space="preserve"> </w:t>
      </w:r>
      <w:r w:rsidRPr="00764463">
        <w:rPr>
          <w:lang w:val="en-GB"/>
        </w:rPr>
        <w:t>range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customised</w:t>
      </w:r>
      <w:r>
        <w:rPr>
          <w:lang w:val="en-GB"/>
        </w:rPr>
        <w:t xml:space="preserve"> </w:t>
      </w:r>
      <w:r w:rsidRPr="00764463">
        <w:rPr>
          <w:lang w:val="en-GB"/>
        </w:rPr>
        <w:t>sector-based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Guides</w:t>
      </w:r>
      <w:r>
        <w:rPr>
          <w:lang w:val="en-GB"/>
        </w:rPr>
        <w:t xml:space="preserve"> </w:t>
      </w:r>
      <w:r w:rsidRPr="00764463">
        <w:rPr>
          <w:lang w:val="en-GB"/>
        </w:rPr>
        <w:t>were</w:t>
      </w:r>
      <w:r>
        <w:rPr>
          <w:lang w:val="en-GB"/>
        </w:rPr>
        <w:t xml:space="preserve"> </w:t>
      </w:r>
      <w:r w:rsidRPr="00764463">
        <w:rPr>
          <w:lang w:val="en-GB"/>
        </w:rPr>
        <w:t>also</w:t>
      </w:r>
      <w:r>
        <w:rPr>
          <w:lang w:val="en-GB"/>
        </w:rPr>
        <w:t xml:space="preserve"> </w:t>
      </w:r>
      <w:r w:rsidRPr="00764463">
        <w:rPr>
          <w:lang w:val="en-GB"/>
        </w:rPr>
        <w:t>developed</w:t>
      </w:r>
      <w:r>
        <w:rPr>
          <w:lang w:val="en-GB"/>
        </w:rPr>
        <w:t xml:space="preserve"> </w:t>
      </w:r>
      <w:r w:rsidRPr="00764463">
        <w:rPr>
          <w:lang w:val="en-GB"/>
        </w:rPr>
        <w:t>including:</w:t>
      </w:r>
      <w:r>
        <w:rPr>
          <w:lang w:val="en-GB"/>
        </w:rPr>
        <w:t xml:space="preserve"> </w:t>
      </w:r>
      <w:r w:rsidRPr="00764463">
        <w:rPr>
          <w:lang w:val="en-GB"/>
        </w:rPr>
        <w:t>Accommodation,</w:t>
      </w:r>
      <w:r>
        <w:rPr>
          <w:lang w:val="en-GB"/>
        </w:rPr>
        <w:t xml:space="preserve"> </w:t>
      </w:r>
      <w:r w:rsidRPr="00764463">
        <w:rPr>
          <w:lang w:val="en-GB"/>
        </w:rPr>
        <w:t>Beauty,</w:t>
      </w:r>
      <w:r>
        <w:rPr>
          <w:lang w:val="en-GB"/>
        </w:rPr>
        <w:t xml:space="preserve"> </w:t>
      </w:r>
      <w:r w:rsidRPr="00764463">
        <w:rPr>
          <w:lang w:val="en-GB"/>
        </w:rPr>
        <w:t>Cafe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restaurants,</w:t>
      </w:r>
      <w:r>
        <w:rPr>
          <w:lang w:val="en-GB"/>
        </w:rPr>
        <w:t xml:space="preserve"> </w:t>
      </w:r>
      <w:r w:rsidRPr="00764463">
        <w:rPr>
          <w:lang w:val="en-GB"/>
        </w:rPr>
        <w:t>Gym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fitness,</w:t>
      </w:r>
      <w:r>
        <w:rPr>
          <w:lang w:val="en-GB"/>
        </w:rPr>
        <w:t xml:space="preserve"> </w:t>
      </w:r>
      <w:r w:rsidRPr="00764463">
        <w:rPr>
          <w:lang w:val="en-GB"/>
        </w:rPr>
        <w:t>Domestic</w:t>
      </w:r>
      <w:r>
        <w:rPr>
          <w:lang w:val="en-GB"/>
        </w:rPr>
        <w:t xml:space="preserve"> </w:t>
      </w:r>
      <w:r w:rsidRPr="00764463">
        <w:rPr>
          <w:lang w:val="en-GB"/>
        </w:rPr>
        <w:lastRenderedPageBreak/>
        <w:t>animal,</w:t>
      </w:r>
      <w:r>
        <w:rPr>
          <w:lang w:val="en-GB"/>
        </w:rPr>
        <w:t xml:space="preserve"> </w:t>
      </w:r>
      <w:r w:rsidRPr="00764463">
        <w:rPr>
          <w:lang w:val="en-GB"/>
        </w:rPr>
        <w:t>Home-based,</w:t>
      </w:r>
      <w:r>
        <w:rPr>
          <w:lang w:val="en-GB"/>
        </w:rPr>
        <w:t xml:space="preserve"> </w:t>
      </w:r>
      <w:r w:rsidRPr="00764463">
        <w:rPr>
          <w:lang w:val="en-GB"/>
        </w:rPr>
        <w:t>Liquor-licenced,</w:t>
      </w:r>
      <w:r>
        <w:rPr>
          <w:lang w:val="en-GB"/>
        </w:rPr>
        <w:t xml:space="preserve"> </w:t>
      </w:r>
      <w:r w:rsidRPr="00764463">
        <w:rPr>
          <w:lang w:val="en-GB"/>
        </w:rPr>
        <w:t>Manufacturing,</w:t>
      </w:r>
      <w:r>
        <w:rPr>
          <w:lang w:val="en-GB"/>
        </w:rPr>
        <w:t xml:space="preserve"> </w:t>
      </w:r>
      <w:r w:rsidRPr="00764463">
        <w:rPr>
          <w:lang w:val="en-GB"/>
        </w:rPr>
        <w:t>Medical</w:t>
      </w:r>
      <w:r>
        <w:rPr>
          <w:lang w:val="en-GB"/>
        </w:rPr>
        <w:t xml:space="preserve"> </w:t>
      </w:r>
      <w:r w:rsidRPr="00764463">
        <w:rPr>
          <w:lang w:val="en-GB"/>
        </w:rPr>
        <w:t>centres,</w:t>
      </w:r>
      <w:r>
        <w:rPr>
          <w:lang w:val="en-GB"/>
        </w:rPr>
        <w:t xml:space="preserve"> </w:t>
      </w:r>
      <w:r w:rsidRPr="00764463">
        <w:rPr>
          <w:lang w:val="en-GB"/>
        </w:rPr>
        <w:t>Hospitality,</w:t>
      </w:r>
      <w:r>
        <w:rPr>
          <w:lang w:val="en-GB"/>
        </w:rPr>
        <w:t xml:space="preserve"> </w:t>
      </w:r>
      <w:r w:rsidRPr="00764463">
        <w:rPr>
          <w:lang w:val="en-GB"/>
        </w:rPr>
        <w:t>Personal</w:t>
      </w:r>
      <w:r>
        <w:rPr>
          <w:lang w:val="en-GB"/>
        </w:rPr>
        <w:t xml:space="preserve"> </w:t>
      </w:r>
      <w:r w:rsidRPr="00764463">
        <w:rPr>
          <w:lang w:val="en-GB"/>
        </w:rPr>
        <w:t>services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Agriculture</w:t>
      </w:r>
      <w:r>
        <w:rPr>
          <w:lang w:val="en-GB"/>
        </w:rPr>
        <w:t xml:space="preserve"> </w:t>
      </w:r>
      <w:r w:rsidRPr="00764463">
        <w:rPr>
          <w:lang w:val="en-GB"/>
        </w:rPr>
        <w:t>(Farm</w:t>
      </w:r>
      <w:r>
        <w:rPr>
          <w:lang w:val="en-GB"/>
        </w:rPr>
        <w:t xml:space="preserve"> </w:t>
      </w:r>
      <w:r w:rsidRPr="00764463">
        <w:rPr>
          <w:lang w:val="en-GB"/>
        </w:rPr>
        <w:t>gate</w:t>
      </w:r>
      <w:r>
        <w:rPr>
          <w:lang w:val="en-GB"/>
        </w:rPr>
        <w:t xml:space="preserve"> </w:t>
      </w:r>
      <w:r w:rsidRPr="00764463">
        <w:rPr>
          <w:lang w:val="en-GB"/>
        </w:rPr>
        <w:t>sales,</w:t>
      </w:r>
      <w:r>
        <w:rPr>
          <w:lang w:val="en-GB"/>
        </w:rPr>
        <w:t xml:space="preserve"> </w:t>
      </w:r>
      <w:r w:rsidRPr="00764463">
        <w:rPr>
          <w:lang w:val="en-GB"/>
        </w:rPr>
        <w:t>Broiler</w:t>
      </w:r>
      <w:r>
        <w:rPr>
          <w:lang w:val="en-GB"/>
        </w:rPr>
        <w:t xml:space="preserve"> </w:t>
      </w:r>
      <w:r w:rsidRPr="00764463">
        <w:rPr>
          <w:lang w:val="en-GB"/>
        </w:rPr>
        <w:t>farms,</w:t>
      </w:r>
      <w:r>
        <w:rPr>
          <w:lang w:val="en-GB"/>
        </w:rPr>
        <w:t xml:space="preserve"> </w:t>
      </w:r>
      <w:r w:rsidRPr="00764463">
        <w:rPr>
          <w:lang w:val="en-GB"/>
        </w:rPr>
        <w:t>Farm</w:t>
      </w:r>
      <w:r>
        <w:rPr>
          <w:lang w:val="en-GB"/>
        </w:rPr>
        <w:t xml:space="preserve"> </w:t>
      </w:r>
      <w:r w:rsidRPr="00764463">
        <w:rPr>
          <w:lang w:val="en-GB"/>
        </w:rPr>
        <w:t>Sheds,</w:t>
      </w:r>
      <w:r>
        <w:rPr>
          <w:lang w:val="en-GB"/>
        </w:rPr>
        <w:t xml:space="preserve"> </w:t>
      </w:r>
      <w:r w:rsidRPr="00764463">
        <w:rPr>
          <w:lang w:val="en-GB"/>
        </w:rPr>
        <w:t>Rural</w:t>
      </w:r>
      <w:r>
        <w:rPr>
          <w:lang w:val="en-GB"/>
        </w:rPr>
        <w:t xml:space="preserve"> </w:t>
      </w:r>
      <w:r w:rsidRPr="00764463">
        <w:rPr>
          <w:lang w:val="en-GB"/>
        </w:rPr>
        <w:t>industry,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Farmers’</w:t>
      </w:r>
      <w:r>
        <w:rPr>
          <w:lang w:val="en-GB"/>
        </w:rPr>
        <w:t xml:space="preserve"> </w:t>
      </w:r>
      <w:r w:rsidRPr="00764463">
        <w:rPr>
          <w:lang w:val="en-GB"/>
        </w:rPr>
        <w:t>Market).</w:t>
      </w:r>
    </w:p>
    <w:p w14:paraId="104D0BE2" w14:textId="7AE7CF49" w:rsidR="001655D4" w:rsidRPr="00764463" w:rsidRDefault="001655D4" w:rsidP="001655D4">
      <w:pPr>
        <w:pStyle w:val="Heading5"/>
        <w:rPr>
          <w:lang w:val="en-GB"/>
        </w:rPr>
      </w:pPr>
      <w:r w:rsidRPr="00764463">
        <w:rPr>
          <w:lang w:val="en-GB"/>
        </w:rPr>
        <w:t>Agriculture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Permit</w:t>
      </w:r>
      <w:r>
        <w:rPr>
          <w:lang w:val="en-GB"/>
        </w:rPr>
        <w:t xml:space="preserve"> </w:t>
      </w:r>
      <w:r w:rsidRPr="00764463">
        <w:rPr>
          <w:lang w:val="en-GB"/>
        </w:rPr>
        <w:t>Visual</w:t>
      </w:r>
    </w:p>
    <w:p w14:paraId="76CDA002" w14:textId="1DCB4AD8" w:rsidR="001655D4" w:rsidRPr="00764463" w:rsidRDefault="001655D4" w:rsidP="001655D4">
      <w:pPr>
        <w:rPr>
          <w:lang w:val="en-GB"/>
        </w:rPr>
      </w:pPr>
      <w:r w:rsidRPr="00764463">
        <w:rPr>
          <w:lang w:val="en-GB"/>
        </w:rPr>
        <w:t>A</w:t>
      </w:r>
      <w:r>
        <w:rPr>
          <w:lang w:val="en-GB"/>
        </w:rPr>
        <w:t xml:space="preserve"> </w:t>
      </w:r>
      <w:r w:rsidRPr="00764463">
        <w:rPr>
          <w:lang w:val="en-GB"/>
        </w:rPr>
        <w:t>starting</w:t>
      </w:r>
      <w:r>
        <w:rPr>
          <w:lang w:val="en-GB"/>
        </w:rPr>
        <w:t xml:space="preserve"> </w:t>
      </w:r>
      <w:r w:rsidRPr="00764463">
        <w:rPr>
          <w:lang w:val="en-GB"/>
        </w:rPr>
        <w:t>point</w:t>
      </w:r>
      <w:r>
        <w:rPr>
          <w:lang w:val="en-GB"/>
        </w:rPr>
        <w:t xml:space="preserve"> </w:t>
      </w:r>
      <w:r w:rsidRPr="00764463">
        <w:rPr>
          <w:lang w:val="en-GB"/>
        </w:rPr>
        <w:t>overview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permits</w:t>
      </w:r>
      <w:r>
        <w:rPr>
          <w:lang w:val="en-GB"/>
        </w:rPr>
        <w:t xml:space="preserve"> </w:t>
      </w:r>
      <w:r w:rsidRPr="00764463">
        <w:rPr>
          <w:lang w:val="en-GB"/>
        </w:rPr>
        <w:t>that</w:t>
      </w:r>
      <w:r>
        <w:rPr>
          <w:lang w:val="en-GB"/>
        </w:rPr>
        <w:t xml:space="preserve"> </w:t>
      </w:r>
      <w:r w:rsidRPr="00764463">
        <w:rPr>
          <w:lang w:val="en-GB"/>
        </w:rPr>
        <w:t>may</w:t>
      </w:r>
      <w:r>
        <w:rPr>
          <w:lang w:val="en-GB"/>
        </w:rPr>
        <w:t xml:space="preserve"> </w:t>
      </w:r>
      <w:r w:rsidRPr="00764463">
        <w:rPr>
          <w:lang w:val="en-GB"/>
        </w:rPr>
        <w:t>be</w:t>
      </w:r>
      <w:r>
        <w:rPr>
          <w:lang w:val="en-GB"/>
        </w:rPr>
        <w:t xml:space="preserve"> </w:t>
      </w:r>
      <w:r w:rsidRPr="00764463">
        <w:rPr>
          <w:lang w:val="en-GB"/>
        </w:rPr>
        <w:t>required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agricultural</w:t>
      </w:r>
      <w:r>
        <w:rPr>
          <w:lang w:val="en-GB"/>
        </w:rPr>
        <w:t xml:space="preserve"> </w:t>
      </w:r>
      <w:r w:rsidRPr="00764463">
        <w:rPr>
          <w:lang w:val="en-GB"/>
        </w:rPr>
        <w:t>businesses.</w:t>
      </w:r>
    </w:p>
    <w:p w14:paraId="600D8A8D" w14:textId="6DD6CD77" w:rsidR="001655D4" w:rsidRPr="00764463" w:rsidRDefault="001655D4" w:rsidP="001655D4">
      <w:pPr>
        <w:pStyle w:val="Heading5"/>
        <w:rPr>
          <w:lang w:val="en-GB"/>
        </w:rPr>
      </w:pPr>
      <w:r w:rsidRPr="00764463">
        <w:rPr>
          <w:lang w:val="en-GB"/>
        </w:rPr>
        <w:t>Optimising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First</w:t>
      </w:r>
      <w:r>
        <w:rPr>
          <w:lang w:val="en-GB"/>
        </w:rPr>
        <w:t xml:space="preserve"> </w:t>
      </w:r>
      <w:r w:rsidRPr="00764463">
        <w:rPr>
          <w:lang w:val="en-GB"/>
        </w:rPr>
        <w:t>Point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Contact</w:t>
      </w:r>
      <w:r>
        <w:rPr>
          <w:lang w:val="en-GB"/>
        </w:rPr>
        <w:t xml:space="preserve"> </w:t>
      </w:r>
      <w:r w:rsidRPr="00764463">
        <w:rPr>
          <w:lang w:val="en-GB"/>
        </w:rPr>
        <w:t>Suite:</w:t>
      </w:r>
      <w:r>
        <w:rPr>
          <w:lang w:val="en-GB"/>
        </w:rPr>
        <w:t xml:space="preserve"> </w:t>
      </w:r>
    </w:p>
    <w:p w14:paraId="02893844" w14:textId="64954D02" w:rsidR="001655D4" w:rsidRPr="00764463" w:rsidRDefault="001655D4" w:rsidP="001655D4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website</w:t>
      </w:r>
      <w:r>
        <w:rPr>
          <w:lang w:val="en-GB"/>
        </w:rPr>
        <w:t xml:space="preserve"> </w:t>
      </w:r>
      <w:r w:rsidRPr="00764463">
        <w:rPr>
          <w:lang w:val="en-GB"/>
        </w:rPr>
        <w:t>landing</w:t>
      </w:r>
      <w:r>
        <w:rPr>
          <w:lang w:val="en-GB"/>
        </w:rPr>
        <w:t xml:space="preserve"> </w:t>
      </w:r>
      <w:r w:rsidRPr="00764463">
        <w:rPr>
          <w:lang w:val="en-GB"/>
        </w:rPr>
        <w:t>page</w:t>
      </w:r>
    </w:p>
    <w:p w14:paraId="65403189" w14:textId="77777777" w:rsidR="001655D4" w:rsidRPr="00764463" w:rsidRDefault="001655D4" w:rsidP="001655D4">
      <w:pPr>
        <w:pStyle w:val="Bullet"/>
        <w:rPr>
          <w:lang w:val="en-GB"/>
        </w:rPr>
      </w:pPr>
      <w:r w:rsidRPr="00764463">
        <w:rPr>
          <w:lang w:val="en-GB"/>
        </w:rPr>
        <w:t>Permit</w:t>
      </w:r>
      <w:r>
        <w:rPr>
          <w:lang w:val="en-GB"/>
        </w:rPr>
        <w:t xml:space="preserve"> </w:t>
      </w:r>
      <w:r w:rsidRPr="00764463">
        <w:rPr>
          <w:lang w:val="en-GB"/>
        </w:rPr>
        <w:t>Navigation</w:t>
      </w:r>
      <w:r>
        <w:rPr>
          <w:lang w:val="en-GB"/>
        </w:rPr>
        <w:t xml:space="preserve"> </w:t>
      </w:r>
      <w:r w:rsidRPr="00764463">
        <w:rPr>
          <w:lang w:val="en-GB"/>
        </w:rPr>
        <w:t>Form</w:t>
      </w:r>
      <w:r>
        <w:rPr>
          <w:lang w:val="en-GB"/>
        </w:rPr>
        <w:t xml:space="preserve"> </w:t>
      </w:r>
    </w:p>
    <w:p w14:paraId="6AB954BF" w14:textId="4EB82C74" w:rsidR="001655D4" w:rsidRPr="00764463" w:rsidRDefault="001655D4" w:rsidP="001655D4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Concierge</w:t>
      </w:r>
      <w:r>
        <w:rPr>
          <w:lang w:val="en-GB"/>
        </w:rPr>
        <w:t xml:space="preserve"> </w:t>
      </w:r>
      <w:r w:rsidRPr="00764463">
        <w:rPr>
          <w:lang w:val="en-GB"/>
        </w:rPr>
        <w:t>Video</w:t>
      </w:r>
      <w:r>
        <w:rPr>
          <w:lang w:val="en-GB"/>
        </w:rPr>
        <w:t xml:space="preserve"> </w:t>
      </w:r>
      <w:r w:rsidRPr="00764463">
        <w:rPr>
          <w:lang w:val="en-GB"/>
        </w:rPr>
        <w:t>guide.</w:t>
      </w:r>
    </w:p>
    <w:p w14:paraId="3816721B" w14:textId="77777777" w:rsidR="00077E18" w:rsidRPr="00764463" w:rsidRDefault="00077E18" w:rsidP="00077E18">
      <w:pPr>
        <w:pStyle w:val="Heading4"/>
        <w:rPr>
          <w:lang w:val="en-GB"/>
        </w:rPr>
      </w:pPr>
      <w:r w:rsidRPr="00764463">
        <w:rPr>
          <w:lang w:val="en-GB"/>
        </w:rPr>
        <w:t>Council-Facing</w:t>
      </w:r>
    </w:p>
    <w:p w14:paraId="02C5DF8B" w14:textId="77777777" w:rsidR="00077E18" w:rsidRPr="00764463" w:rsidRDefault="00077E18" w:rsidP="00077E18">
      <w:pPr>
        <w:pStyle w:val="Heading5"/>
        <w:rPr>
          <w:lang w:val="en-GB"/>
        </w:rPr>
      </w:pPr>
      <w:r w:rsidRPr="00764463">
        <w:rPr>
          <w:lang w:val="en-GB"/>
        </w:rPr>
        <w:t>Enhance</w:t>
      </w:r>
      <w:r>
        <w:rPr>
          <w:lang w:val="en-GB"/>
        </w:rPr>
        <w:t xml:space="preserve"> </w:t>
      </w:r>
      <w:r w:rsidRPr="00764463">
        <w:rPr>
          <w:lang w:val="en-GB"/>
        </w:rPr>
        <w:t>Council</w:t>
      </w:r>
      <w:r>
        <w:rPr>
          <w:lang w:val="en-GB"/>
        </w:rPr>
        <w:t xml:space="preserve"> </w:t>
      </w:r>
      <w:r w:rsidRPr="00764463">
        <w:rPr>
          <w:lang w:val="en-GB"/>
        </w:rPr>
        <w:t>Inter-departmental</w:t>
      </w:r>
      <w:r>
        <w:rPr>
          <w:lang w:val="en-GB"/>
        </w:rPr>
        <w:t xml:space="preserve"> </w:t>
      </w:r>
      <w:r w:rsidRPr="00764463">
        <w:rPr>
          <w:lang w:val="en-GB"/>
        </w:rPr>
        <w:t>Collaboration</w:t>
      </w:r>
      <w:r>
        <w:rPr>
          <w:lang w:val="en-GB"/>
        </w:rPr>
        <w:t xml:space="preserve"> </w:t>
      </w:r>
      <w:r w:rsidRPr="00764463">
        <w:rPr>
          <w:lang w:val="en-GB"/>
        </w:rPr>
        <w:t>Suite:</w:t>
      </w:r>
      <w:r>
        <w:rPr>
          <w:lang w:val="en-GB"/>
        </w:rPr>
        <w:t xml:space="preserve"> </w:t>
      </w:r>
    </w:p>
    <w:p w14:paraId="7C1D9635" w14:textId="77777777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Concierge</w:t>
      </w:r>
      <w:r>
        <w:rPr>
          <w:lang w:val="en-GB"/>
        </w:rPr>
        <w:t xml:space="preserve"> </w:t>
      </w:r>
      <w:r w:rsidRPr="00764463">
        <w:rPr>
          <w:lang w:val="en-GB"/>
        </w:rPr>
        <w:t>Information</w:t>
      </w:r>
      <w:r>
        <w:rPr>
          <w:lang w:val="en-GB"/>
        </w:rPr>
        <w:t xml:space="preserve"> </w:t>
      </w:r>
      <w:r w:rsidRPr="00764463">
        <w:rPr>
          <w:lang w:val="en-GB"/>
        </w:rPr>
        <w:t>Pack</w:t>
      </w:r>
    </w:p>
    <w:p w14:paraId="161870BC" w14:textId="77777777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Departmental</w:t>
      </w:r>
      <w:r>
        <w:rPr>
          <w:lang w:val="en-GB"/>
        </w:rPr>
        <w:t xml:space="preserve"> </w:t>
      </w:r>
      <w:r w:rsidRPr="00764463">
        <w:rPr>
          <w:lang w:val="en-GB"/>
        </w:rPr>
        <w:t>Prompts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Trigger</w:t>
      </w:r>
      <w:r>
        <w:rPr>
          <w:lang w:val="en-GB"/>
        </w:rPr>
        <w:t xml:space="preserve"> </w:t>
      </w:r>
      <w:r w:rsidRPr="00764463">
        <w:rPr>
          <w:lang w:val="en-GB"/>
        </w:rPr>
        <w:t>Checklist</w:t>
      </w:r>
    </w:p>
    <w:p w14:paraId="42A9A20E" w14:textId="73A73DD5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Pre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Application</w:t>
      </w:r>
      <w:r>
        <w:rPr>
          <w:lang w:val="en-GB"/>
        </w:rPr>
        <w:t xml:space="preserve"> </w:t>
      </w:r>
      <w:r w:rsidRPr="00764463">
        <w:rPr>
          <w:lang w:val="en-GB"/>
        </w:rPr>
        <w:t>Meeting</w:t>
      </w:r>
      <w:r>
        <w:rPr>
          <w:lang w:val="en-GB"/>
        </w:rPr>
        <w:t xml:space="preserve"> </w:t>
      </w:r>
      <w:r w:rsidRPr="00764463">
        <w:rPr>
          <w:lang w:val="en-GB"/>
        </w:rPr>
        <w:t>Agendas,</w:t>
      </w:r>
      <w:r>
        <w:rPr>
          <w:lang w:val="en-GB"/>
        </w:rPr>
        <w:t xml:space="preserve"> </w:t>
      </w:r>
      <w:r w:rsidRPr="00764463">
        <w:rPr>
          <w:lang w:val="en-GB"/>
        </w:rPr>
        <w:t>internal</w:t>
      </w:r>
      <w:r>
        <w:rPr>
          <w:lang w:val="en-GB"/>
        </w:rPr>
        <w:t xml:space="preserve"> </w:t>
      </w:r>
      <w:r w:rsidRPr="00764463">
        <w:rPr>
          <w:lang w:val="en-GB"/>
        </w:rPr>
        <w:t>&amp;</w:t>
      </w:r>
      <w:r>
        <w:rPr>
          <w:lang w:val="en-GB"/>
        </w:rPr>
        <w:t xml:space="preserve"> </w:t>
      </w:r>
      <w:r w:rsidRPr="00764463">
        <w:rPr>
          <w:lang w:val="en-GB"/>
        </w:rPr>
        <w:t>external</w:t>
      </w:r>
    </w:p>
    <w:p w14:paraId="00BAD10D" w14:textId="71FBFD5A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Permit</w:t>
      </w:r>
      <w:r>
        <w:rPr>
          <w:lang w:val="en-GB"/>
        </w:rPr>
        <w:t xml:space="preserve"> </w:t>
      </w:r>
      <w:r w:rsidRPr="00764463">
        <w:rPr>
          <w:lang w:val="en-GB"/>
        </w:rPr>
        <w:t>Pipeline</w:t>
      </w:r>
      <w:r>
        <w:rPr>
          <w:lang w:val="en-GB"/>
        </w:rPr>
        <w:t xml:space="preserve"> </w:t>
      </w:r>
      <w:r w:rsidRPr="00764463">
        <w:rPr>
          <w:lang w:val="en-GB"/>
        </w:rPr>
        <w:t>Review</w:t>
      </w:r>
      <w:r>
        <w:rPr>
          <w:lang w:val="en-GB"/>
        </w:rPr>
        <w:t xml:space="preserve"> </w:t>
      </w:r>
      <w:r w:rsidRPr="00764463">
        <w:rPr>
          <w:lang w:val="en-GB"/>
        </w:rPr>
        <w:t>Meeting</w:t>
      </w:r>
      <w:r>
        <w:rPr>
          <w:lang w:val="en-GB"/>
        </w:rPr>
        <w:t xml:space="preserve"> </w:t>
      </w:r>
      <w:r w:rsidRPr="00764463">
        <w:rPr>
          <w:lang w:val="en-GB"/>
        </w:rPr>
        <w:t>Agenda</w:t>
      </w:r>
      <w:r>
        <w:rPr>
          <w:lang w:val="en-GB"/>
        </w:rPr>
        <w:t xml:space="preserve"> </w:t>
      </w:r>
      <w:r w:rsidRPr="00764463">
        <w:rPr>
          <w:lang w:val="en-GB"/>
        </w:rPr>
        <w:t>&amp;</w:t>
      </w:r>
      <w:r>
        <w:rPr>
          <w:lang w:val="en-GB"/>
        </w:rPr>
        <w:t xml:space="preserve"> </w:t>
      </w:r>
      <w:r w:rsidRPr="00764463">
        <w:rPr>
          <w:lang w:val="en-GB"/>
        </w:rPr>
        <w:t>Service</w:t>
      </w:r>
      <w:r>
        <w:rPr>
          <w:lang w:val="en-GB"/>
        </w:rPr>
        <w:t xml:space="preserve"> </w:t>
      </w:r>
      <w:r w:rsidRPr="00764463">
        <w:rPr>
          <w:lang w:val="en-GB"/>
        </w:rPr>
        <w:t>Agreement.</w:t>
      </w:r>
    </w:p>
    <w:p w14:paraId="08BE2BF2" w14:textId="77777777" w:rsidR="00077E18" w:rsidRPr="00764463" w:rsidRDefault="00077E18" w:rsidP="00077E18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Friendly</w:t>
      </w:r>
      <w:r>
        <w:rPr>
          <w:lang w:val="en-GB"/>
        </w:rPr>
        <w:t xml:space="preserve"> </w:t>
      </w:r>
      <w:r w:rsidRPr="00764463">
        <w:rPr>
          <w:lang w:val="en-GB"/>
        </w:rPr>
        <w:t>Culture</w:t>
      </w:r>
      <w:r>
        <w:rPr>
          <w:lang w:val="en-GB"/>
        </w:rPr>
        <w:t xml:space="preserve"> </w:t>
      </w:r>
      <w:r w:rsidRPr="00764463">
        <w:rPr>
          <w:lang w:val="en-GB"/>
        </w:rPr>
        <w:t>Change</w:t>
      </w:r>
      <w:r>
        <w:rPr>
          <w:lang w:val="en-GB"/>
        </w:rPr>
        <w:t xml:space="preserve"> </w:t>
      </w:r>
      <w:r w:rsidRPr="00764463">
        <w:rPr>
          <w:lang w:val="en-GB"/>
        </w:rPr>
        <w:t>Toolkit:</w:t>
      </w:r>
    </w:p>
    <w:p w14:paraId="02A8AAE3" w14:textId="77777777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A</w:t>
      </w:r>
      <w:r>
        <w:rPr>
          <w:lang w:val="en-GB"/>
        </w:rPr>
        <w:t xml:space="preserve"> </w:t>
      </w:r>
      <w:r w:rsidRPr="00764463">
        <w:rPr>
          <w:lang w:val="en-GB"/>
        </w:rPr>
        <w:t>selection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activities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support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7</w:t>
      </w:r>
      <w:r>
        <w:rPr>
          <w:lang w:val="en-GB"/>
        </w:rPr>
        <w:t xml:space="preserve"> </w:t>
      </w:r>
      <w:r w:rsidRPr="00764463">
        <w:rPr>
          <w:lang w:val="en-GB"/>
        </w:rPr>
        <w:t>levers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cultural</w:t>
      </w:r>
      <w:r>
        <w:rPr>
          <w:lang w:val="en-GB"/>
        </w:rPr>
        <w:t xml:space="preserve"> </w:t>
      </w:r>
      <w:r w:rsidRPr="00764463">
        <w:rPr>
          <w:lang w:val="en-GB"/>
        </w:rPr>
        <w:t>change:</w:t>
      </w:r>
      <w:r>
        <w:rPr>
          <w:lang w:val="en-GB"/>
        </w:rPr>
        <w:t xml:space="preserve"> </w:t>
      </w:r>
      <w:r w:rsidRPr="00764463">
        <w:rPr>
          <w:lang w:val="en-GB"/>
        </w:rPr>
        <w:t>Leadership</w:t>
      </w:r>
      <w:r>
        <w:rPr>
          <w:lang w:val="en-GB"/>
        </w:rPr>
        <w:t xml:space="preserve"> </w:t>
      </w:r>
      <w:r w:rsidRPr="00764463">
        <w:rPr>
          <w:lang w:val="en-GB"/>
        </w:rPr>
        <w:t>Commitment,</w:t>
      </w:r>
      <w:r>
        <w:rPr>
          <w:lang w:val="en-GB"/>
        </w:rPr>
        <w:t xml:space="preserve"> </w:t>
      </w:r>
      <w:r w:rsidRPr="00764463">
        <w:rPr>
          <w:lang w:val="en-GB"/>
        </w:rPr>
        <w:t>Values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Behaviours,</w:t>
      </w:r>
      <w:r>
        <w:rPr>
          <w:lang w:val="en-GB"/>
        </w:rPr>
        <w:t xml:space="preserve"> </w:t>
      </w:r>
      <w:r w:rsidRPr="00764463">
        <w:rPr>
          <w:lang w:val="en-GB"/>
        </w:rPr>
        <w:t>Workforce</w:t>
      </w:r>
      <w:r>
        <w:rPr>
          <w:lang w:val="en-GB"/>
        </w:rPr>
        <w:t xml:space="preserve"> </w:t>
      </w:r>
      <w:r w:rsidRPr="00764463">
        <w:rPr>
          <w:lang w:val="en-GB"/>
        </w:rPr>
        <w:t>Capability,</w:t>
      </w:r>
      <w:r>
        <w:rPr>
          <w:lang w:val="en-GB"/>
        </w:rPr>
        <w:t xml:space="preserve"> </w:t>
      </w:r>
      <w:r w:rsidRPr="00764463">
        <w:rPr>
          <w:lang w:val="en-GB"/>
        </w:rPr>
        <w:t>Recognition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Consequence,</w:t>
      </w:r>
      <w:r>
        <w:rPr>
          <w:lang w:val="en-GB"/>
        </w:rPr>
        <w:t xml:space="preserve"> </w:t>
      </w:r>
      <w:r w:rsidRPr="00764463">
        <w:rPr>
          <w:lang w:val="en-GB"/>
        </w:rPr>
        <w:t>Practices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Procedures,</w:t>
      </w:r>
      <w:r>
        <w:rPr>
          <w:lang w:val="en-GB"/>
        </w:rPr>
        <w:t xml:space="preserve"> </w:t>
      </w:r>
      <w:r w:rsidRPr="00764463">
        <w:rPr>
          <w:lang w:val="en-GB"/>
        </w:rPr>
        <w:t>Underpinning</w:t>
      </w:r>
      <w:r>
        <w:rPr>
          <w:lang w:val="en-GB"/>
        </w:rPr>
        <w:t xml:space="preserve"> </w:t>
      </w:r>
      <w:r w:rsidRPr="00764463">
        <w:rPr>
          <w:lang w:val="en-GB"/>
        </w:rPr>
        <w:t>Structures,</w:t>
      </w:r>
      <w:r>
        <w:rPr>
          <w:lang w:val="en-GB"/>
        </w:rPr>
        <w:t xml:space="preserve"> </w:t>
      </w:r>
      <w:r w:rsidRPr="00764463">
        <w:rPr>
          <w:lang w:val="en-GB"/>
        </w:rPr>
        <w:t>Monitoring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Evaluation</w:t>
      </w:r>
      <w:r>
        <w:rPr>
          <w:lang w:val="en-GB"/>
        </w:rPr>
        <w:t xml:space="preserve"> </w:t>
      </w:r>
      <w:r w:rsidRPr="00764463">
        <w:rPr>
          <w:lang w:val="en-GB"/>
        </w:rPr>
        <w:t>(e.g.,</w:t>
      </w:r>
      <w:r>
        <w:rPr>
          <w:lang w:val="en-GB"/>
        </w:rPr>
        <w:t xml:space="preserve"> </w:t>
      </w:r>
      <w:r w:rsidRPr="00764463">
        <w:rPr>
          <w:lang w:val="en-GB"/>
        </w:rPr>
        <w:t>Change</w:t>
      </w:r>
      <w:r>
        <w:rPr>
          <w:lang w:val="en-GB"/>
        </w:rPr>
        <w:t xml:space="preserve"> </w:t>
      </w:r>
      <w:r w:rsidRPr="00764463">
        <w:rPr>
          <w:lang w:val="en-GB"/>
        </w:rPr>
        <w:t>Champions,</w:t>
      </w:r>
      <w:r>
        <w:rPr>
          <w:lang w:val="en-GB"/>
        </w:rPr>
        <w:t xml:space="preserve"> </w:t>
      </w:r>
      <w:r w:rsidRPr="00764463">
        <w:rPr>
          <w:lang w:val="en-GB"/>
        </w:rPr>
        <w:t>Interdepartmental</w:t>
      </w:r>
      <w:r>
        <w:rPr>
          <w:lang w:val="en-GB"/>
        </w:rPr>
        <w:t xml:space="preserve"> </w:t>
      </w:r>
      <w:r w:rsidRPr="00764463">
        <w:rPr>
          <w:lang w:val="en-GB"/>
        </w:rPr>
        <w:t>shadowing,</w:t>
      </w:r>
      <w:r>
        <w:rPr>
          <w:lang w:val="en-GB"/>
        </w:rPr>
        <w:t xml:space="preserve"> </w:t>
      </w:r>
      <w:r w:rsidRPr="00764463">
        <w:rPr>
          <w:lang w:val="en-GB"/>
        </w:rPr>
        <w:t>Showcasing</w:t>
      </w:r>
      <w:r>
        <w:rPr>
          <w:lang w:val="en-GB"/>
        </w:rPr>
        <w:t xml:space="preserve"> </w:t>
      </w:r>
      <w:r w:rsidRPr="00764463">
        <w:rPr>
          <w:lang w:val="en-GB"/>
        </w:rPr>
        <w:t>success).</w:t>
      </w:r>
    </w:p>
    <w:p w14:paraId="1BB078A2" w14:textId="77777777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Cross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departmental</w:t>
      </w:r>
      <w:r>
        <w:rPr>
          <w:lang w:val="en-GB"/>
        </w:rPr>
        <w:t xml:space="preserve"> </w:t>
      </w:r>
      <w:r w:rsidRPr="00764463">
        <w:rPr>
          <w:lang w:val="en-GB"/>
        </w:rPr>
        <w:t>meeting</w:t>
      </w:r>
      <w:r>
        <w:rPr>
          <w:lang w:val="en-GB"/>
        </w:rPr>
        <w:t xml:space="preserve"> </w:t>
      </w:r>
      <w:r w:rsidRPr="00764463">
        <w:rPr>
          <w:lang w:val="en-GB"/>
        </w:rPr>
        <w:t>Terms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Reference</w:t>
      </w:r>
    </w:p>
    <w:p w14:paraId="5C10967D" w14:textId="77777777" w:rsidR="00077E18" w:rsidRPr="00764463" w:rsidRDefault="00077E18" w:rsidP="00077E18">
      <w:pPr>
        <w:pStyle w:val="Bullet"/>
        <w:rPr>
          <w:lang w:val="en-GB"/>
        </w:rPr>
      </w:pPr>
      <w:r w:rsidRPr="00764463">
        <w:rPr>
          <w:lang w:val="en-GB"/>
        </w:rPr>
        <w:t>Communication</w:t>
      </w:r>
      <w:r>
        <w:rPr>
          <w:lang w:val="en-GB"/>
        </w:rPr>
        <w:t xml:space="preserve"> </w:t>
      </w:r>
      <w:r w:rsidRPr="00764463">
        <w:rPr>
          <w:lang w:val="en-GB"/>
        </w:rPr>
        <w:t>Guidelines.</w:t>
      </w:r>
    </w:p>
    <w:p w14:paraId="1741E219" w14:textId="77777777" w:rsidR="00077E18" w:rsidRPr="00764463" w:rsidRDefault="00077E18" w:rsidP="00077E18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Friendly</w:t>
      </w:r>
      <w:r>
        <w:rPr>
          <w:lang w:val="en-GB"/>
        </w:rPr>
        <w:t xml:space="preserve"> </w:t>
      </w:r>
      <w:r w:rsidRPr="00764463">
        <w:rPr>
          <w:lang w:val="en-GB"/>
        </w:rPr>
        <w:t>Learning</w:t>
      </w:r>
      <w:r>
        <w:rPr>
          <w:lang w:val="en-GB"/>
        </w:rPr>
        <w:t xml:space="preserve"> </w:t>
      </w:r>
      <w:r w:rsidRPr="00764463">
        <w:rPr>
          <w:lang w:val="en-GB"/>
        </w:rPr>
        <w:t>Modules</w:t>
      </w:r>
      <w:r>
        <w:rPr>
          <w:lang w:val="en-GB"/>
        </w:rPr>
        <w:t xml:space="preserve"> </w:t>
      </w:r>
      <w:r w:rsidRPr="00764463">
        <w:rPr>
          <w:lang w:val="en-GB"/>
        </w:rPr>
        <w:t>Guide</w:t>
      </w:r>
      <w:r>
        <w:rPr>
          <w:lang w:val="en-GB"/>
        </w:rPr>
        <w:t xml:space="preserve"> </w:t>
      </w:r>
    </w:p>
    <w:p w14:paraId="558B86DD" w14:textId="77777777" w:rsidR="00077E18" w:rsidRPr="00764463" w:rsidRDefault="00077E18" w:rsidP="00077E18">
      <w:pPr>
        <w:rPr>
          <w:lang w:val="en-GB"/>
        </w:rPr>
      </w:pPr>
      <w:r w:rsidRPr="00764463">
        <w:rPr>
          <w:lang w:val="en-GB"/>
        </w:rPr>
        <w:t>Learning</w:t>
      </w:r>
      <w:r>
        <w:rPr>
          <w:lang w:val="en-GB"/>
        </w:rPr>
        <w:t xml:space="preserve"> </w:t>
      </w:r>
      <w:r w:rsidRPr="00764463">
        <w:rPr>
          <w:lang w:val="en-GB"/>
        </w:rPr>
        <w:t>modules</w:t>
      </w:r>
      <w:r>
        <w:rPr>
          <w:lang w:val="en-GB"/>
        </w:rPr>
        <w:t xml:space="preserve"> </w:t>
      </w:r>
      <w:r w:rsidRPr="00764463">
        <w:rPr>
          <w:lang w:val="en-GB"/>
        </w:rPr>
        <w:t>designed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help</w:t>
      </w:r>
      <w:r>
        <w:rPr>
          <w:lang w:val="en-GB"/>
        </w:rPr>
        <w:t xml:space="preserve"> </w:t>
      </w:r>
      <w:r w:rsidRPr="00764463">
        <w:rPr>
          <w:lang w:val="en-GB"/>
        </w:rPr>
        <w:t>council</w:t>
      </w:r>
      <w:r>
        <w:rPr>
          <w:lang w:val="en-GB"/>
        </w:rPr>
        <w:t xml:space="preserve"> </w:t>
      </w:r>
      <w:r w:rsidRPr="00764463">
        <w:rPr>
          <w:lang w:val="en-GB"/>
        </w:rPr>
        <w:t>staff</w:t>
      </w:r>
      <w:r>
        <w:rPr>
          <w:lang w:val="en-GB"/>
        </w:rPr>
        <w:t xml:space="preserve"> </w:t>
      </w:r>
      <w:r w:rsidRPr="00764463">
        <w:rPr>
          <w:lang w:val="en-GB"/>
        </w:rPr>
        <w:t>better</w:t>
      </w:r>
      <w:r>
        <w:rPr>
          <w:lang w:val="en-GB"/>
        </w:rPr>
        <w:t xml:space="preserve"> </w:t>
      </w:r>
      <w:r w:rsidRPr="00764463">
        <w:rPr>
          <w:lang w:val="en-GB"/>
        </w:rPr>
        <w:t>better</w:t>
      </w:r>
      <w:r>
        <w:rPr>
          <w:lang w:val="en-GB"/>
        </w:rPr>
        <w:t xml:space="preserve"> </w:t>
      </w:r>
      <w:r w:rsidRPr="00764463">
        <w:rPr>
          <w:lang w:val="en-GB"/>
        </w:rPr>
        <w:t>support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permit</w:t>
      </w:r>
      <w:r>
        <w:rPr>
          <w:lang w:val="en-GB"/>
        </w:rPr>
        <w:t xml:space="preserve"> </w:t>
      </w:r>
      <w:r w:rsidRPr="00764463">
        <w:rPr>
          <w:lang w:val="en-GB"/>
        </w:rPr>
        <w:t>applications.</w:t>
      </w:r>
    </w:p>
    <w:p w14:paraId="73F50C75" w14:textId="2CBC1FE4" w:rsidR="00077E18" w:rsidRPr="00764463" w:rsidRDefault="00077E18" w:rsidP="00077E18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Friendly</w:t>
      </w:r>
      <w:r>
        <w:rPr>
          <w:lang w:val="en-GB"/>
        </w:rPr>
        <w:t xml:space="preserve"> </w:t>
      </w:r>
      <w:r w:rsidRPr="00764463">
        <w:rPr>
          <w:lang w:val="en-GB"/>
        </w:rPr>
        <w:t>Councils</w:t>
      </w:r>
      <w:r>
        <w:rPr>
          <w:lang w:val="en-GB"/>
        </w:rPr>
        <w:t xml:space="preserve"> </w:t>
      </w:r>
      <w:r w:rsidRPr="00764463">
        <w:rPr>
          <w:lang w:val="en-GB"/>
        </w:rPr>
        <w:t>Community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Practice</w:t>
      </w:r>
      <w:r>
        <w:rPr>
          <w:lang w:val="en-GB"/>
        </w:rPr>
        <w:t xml:space="preserve"> </w:t>
      </w:r>
      <w:r w:rsidRPr="00764463">
        <w:rPr>
          <w:lang w:val="en-GB"/>
        </w:rPr>
        <w:t>Guide</w:t>
      </w:r>
    </w:p>
    <w:p w14:paraId="1AEBE2FC" w14:textId="0F39B5AE" w:rsidR="00077E18" w:rsidRPr="00764463" w:rsidRDefault="00077E18" w:rsidP="00077E18">
      <w:pPr>
        <w:rPr>
          <w:lang w:val="en-GB"/>
        </w:rPr>
      </w:pPr>
      <w:r w:rsidRPr="00764463">
        <w:rPr>
          <w:lang w:val="en-GB"/>
        </w:rPr>
        <w:t>A</w:t>
      </w:r>
      <w:r>
        <w:rPr>
          <w:lang w:val="en-GB"/>
        </w:rPr>
        <w:t xml:space="preserve"> </w:t>
      </w:r>
      <w:r w:rsidRPr="00764463">
        <w:rPr>
          <w:lang w:val="en-GB"/>
        </w:rPr>
        <w:t>forum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Councils</w:t>
      </w:r>
      <w:r>
        <w:rPr>
          <w:lang w:val="en-GB"/>
        </w:rPr>
        <w:t xml:space="preserve"> </w:t>
      </w:r>
      <w:r w:rsidRPr="00764463">
        <w:rPr>
          <w:lang w:val="en-GB"/>
        </w:rPr>
        <w:t>that</w:t>
      </w:r>
      <w:r>
        <w:rPr>
          <w:lang w:val="en-GB"/>
        </w:rPr>
        <w:t xml:space="preserve"> </w:t>
      </w:r>
      <w:r w:rsidRPr="00764463">
        <w:rPr>
          <w:lang w:val="en-GB"/>
        </w:rPr>
        <w:t>have</w:t>
      </w:r>
      <w:r>
        <w:rPr>
          <w:lang w:val="en-GB"/>
        </w:rPr>
        <w:t xml:space="preserve"> </w:t>
      </w:r>
      <w:r w:rsidRPr="00764463">
        <w:rPr>
          <w:lang w:val="en-GB"/>
        </w:rPr>
        <w:t>implemented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BFCA</w:t>
      </w:r>
      <w:r>
        <w:rPr>
          <w:lang w:val="en-GB"/>
        </w:rPr>
        <w:t xml:space="preserve"> </w:t>
      </w:r>
      <w:r w:rsidRPr="00764463">
        <w:rPr>
          <w:lang w:val="en-GB"/>
        </w:rPr>
        <w:t>products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share</w:t>
      </w:r>
      <w:r>
        <w:rPr>
          <w:lang w:val="en-GB"/>
        </w:rPr>
        <w:t xml:space="preserve"> </w:t>
      </w:r>
      <w:r w:rsidRPr="00764463">
        <w:rPr>
          <w:lang w:val="en-GB"/>
        </w:rPr>
        <w:t>best</w:t>
      </w:r>
      <w:r>
        <w:rPr>
          <w:lang w:val="en-GB"/>
        </w:rPr>
        <w:t xml:space="preserve"> </w:t>
      </w:r>
      <w:r w:rsidRPr="00764463">
        <w:rPr>
          <w:lang w:val="en-GB"/>
        </w:rPr>
        <w:t>practice</w:t>
      </w:r>
      <w:r>
        <w:rPr>
          <w:lang w:val="en-GB"/>
        </w:rPr>
        <w:t xml:space="preserve"> </w:t>
      </w:r>
      <w:r w:rsidRPr="00764463">
        <w:rPr>
          <w:lang w:val="en-GB"/>
        </w:rPr>
        <w:t>insights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support</w:t>
      </w:r>
      <w:r>
        <w:rPr>
          <w:lang w:val="en-GB"/>
        </w:rPr>
        <w:t xml:space="preserve"> </w:t>
      </w: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friendly</w:t>
      </w:r>
      <w:r>
        <w:rPr>
          <w:lang w:val="en-GB"/>
        </w:rPr>
        <w:t xml:space="preserve"> </w:t>
      </w:r>
      <w:r w:rsidRPr="00764463">
        <w:rPr>
          <w:lang w:val="en-GB"/>
        </w:rPr>
        <w:t>approvals.</w:t>
      </w:r>
    </w:p>
    <w:p w14:paraId="649C3C80" w14:textId="77777777" w:rsidR="00077E18" w:rsidRPr="00764463" w:rsidRDefault="00077E18" w:rsidP="00077E18">
      <w:pPr>
        <w:pStyle w:val="Heading5"/>
        <w:rPr>
          <w:lang w:val="en-GB"/>
        </w:rPr>
      </w:pPr>
      <w:r w:rsidRPr="00764463">
        <w:rPr>
          <w:lang w:val="en-GB"/>
        </w:rPr>
        <w:t>Business</w:t>
      </w:r>
      <w:r>
        <w:rPr>
          <w:lang w:val="en-GB"/>
        </w:rPr>
        <w:t xml:space="preserve"> </w:t>
      </w:r>
      <w:r w:rsidRPr="00764463">
        <w:rPr>
          <w:lang w:val="en-GB"/>
        </w:rPr>
        <w:t>Approvals</w:t>
      </w:r>
      <w:r>
        <w:rPr>
          <w:lang w:val="en-GB"/>
        </w:rPr>
        <w:t xml:space="preserve"> </w:t>
      </w:r>
      <w:r w:rsidRPr="00764463">
        <w:rPr>
          <w:lang w:val="en-GB"/>
        </w:rPr>
        <w:t>Indicators</w:t>
      </w:r>
      <w:r>
        <w:rPr>
          <w:lang w:val="en-GB"/>
        </w:rPr>
        <w:t xml:space="preserve"> </w:t>
      </w:r>
    </w:p>
    <w:p w14:paraId="58C9E678" w14:textId="4D3C8ABF" w:rsidR="00077E18" w:rsidRPr="00764463" w:rsidRDefault="00077E18" w:rsidP="00077E18">
      <w:pPr>
        <w:rPr>
          <w:lang w:val="en-GB"/>
        </w:rPr>
      </w:pPr>
      <w:r w:rsidRPr="00764463">
        <w:rPr>
          <w:lang w:val="en-GB"/>
        </w:rPr>
        <w:t>Data</w:t>
      </w:r>
      <w:r>
        <w:rPr>
          <w:lang w:val="en-GB"/>
        </w:rPr>
        <w:t xml:space="preserve"> </w:t>
      </w:r>
      <w:r w:rsidRPr="00764463">
        <w:rPr>
          <w:lang w:val="en-GB"/>
        </w:rPr>
        <w:t>collection</w:t>
      </w:r>
      <w:r>
        <w:rPr>
          <w:lang w:val="en-GB"/>
        </w:rPr>
        <w:t xml:space="preserve"> </w:t>
      </w:r>
      <w:r w:rsidRPr="00764463">
        <w:rPr>
          <w:lang w:val="en-GB"/>
        </w:rPr>
        <w:t>tools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measure</w:t>
      </w:r>
      <w:r>
        <w:rPr>
          <w:lang w:val="en-GB"/>
        </w:rPr>
        <w:t xml:space="preserve"> </w:t>
      </w:r>
      <w:r w:rsidRPr="00764463">
        <w:rPr>
          <w:lang w:val="en-GB"/>
        </w:rPr>
        <w:t>impacts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reforms.</w:t>
      </w:r>
    </w:p>
    <w:p w14:paraId="24C1C1D8" w14:textId="16089954" w:rsidR="00764463" w:rsidRPr="00764463" w:rsidRDefault="00764463" w:rsidP="00764463">
      <w:pPr>
        <w:rPr>
          <w:rStyle w:val="Strong"/>
          <w:lang w:val="en-GB"/>
        </w:rPr>
      </w:pPr>
      <w:r w:rsidRPr="00764463">
        <w:rPr>
          <w:rStyle w:val="Strong"/>
          <w:lang w:val="en-GB"/>
        </w:rPr>
        <w:t>Reforms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are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already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underway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to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benefit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businesses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and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Councils</w:t>
      </w:r>
      <w:r w:rsidR="00077E18" w:rsidRPr="00077E18">
        <w:rPr>
          <w:rStyle w:val="Strong"/>
        </w:rPr>
        <w:t xml:space="preserve">. </w:t>
      </w:r>
      <w:r w:rsidRPr="00764463">
        <w:rPr>
          <w:rStyle w:val="Strong"/>
          <w:lang w:val="en-GB"/>
        </w:rPr>
        <w:t>Reforms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delivered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through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the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Friendly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Approvals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Pilot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have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been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readily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lastRenderedPageBreak/>
        <w:t>implemented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councils,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meaning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that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approvals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are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already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quicker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and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easier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for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businesses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operating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within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the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Pilot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council</w:t>
      </w:r>
      <w:r w:rsidR="00E36FE5" w:rsidRPr="00077E18">
        <w:rPr>
          <w:rStyle w:val="Strong"/>
        </w:rPr>
        <w:t xml:space="preserve"> </w:t>
      </w:r>
      <w:r w:rsidRPr="00764463">
        <w:rPr>
          <w:rStyle w:val="Strong"/>
          <w:lang w:val="en-GB"/>
        </w:rPr>
        <w:t>areas.</w:t>
      </w:r>
    </w:p>
    <w:p w14:paraId="12B3A014" w14:textId="3B91CEED" w:rsidR="00764463" w:rsidRDefault="00764463" w:rsidP="00764463">
      <w:pPr>
        <w:rPr>
          <w:lang w:val="en-GB"/>
        </w:rPr>
      </w:pP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feedback:</w:t>
      </w:r>
    </w:p>
    <w:p w14:paraId="7766A31F" w14:textId="47BCCE40" w:rsidR="00764463" w:rsidRPr="00764463" w:rsidRDefault="00764463" w:rsidP="00077E18">
      <w:pPr>
        <w:pStyle w:val="Quote"/>
        <w:rPr>
          <w:lang w:val="en-GB"/>
        </w:rPr>
      </w:pPr>
      <w:r w:rsidRPr="00764463">
        <w:rPr>
          <w:lang w:val="en-GB"/>
        </w:rPr>
        <w:t>Response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timelines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significantly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reduced.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Instead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previous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days,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responses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[to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enquiries]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days.</w:t>
      </w:r>
    </w:p>
    <w:p w14:paraId="378CD2B9" w14:textId="2FA1B6EB" w:rsidR="00764463" w:rsidRPr="00764463" w:rsidRDefault="00764463" w:rsidP="00077E18">
      <w:pPr>
        <w:pStyle w:val="Quote"/>
        <w:rPr>
          <w:lang w:val="en-GB"/>
        </w:rPr>
      </w:pP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timelines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outlined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[Business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Approvals]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Journey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appreciate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designated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person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directly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questions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further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support.</w:t>
      </w:r>
    </w:p>
    <w:p w14:paraId="7E471D8E" w14:textId="69F31D9A" w:rsidR="00764463" w:rsidRPr="00764463" w:rsidRDefault="00764463" w:rsidP="00077E18">
      <w:pPr>
        <w:pStyle w:val="Quote"/>
        <w:rPr>
          <w:lang w:val="en-GB"/>
        </w:rPr>
      </w:pPr>
      <w:r w:rsidRPr="00764463">
        <w:rPr>
          <w:lang w:val="en-GB"/>
        </w:rPr>
        <w:t>Participating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beneficial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allowed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relationships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organisation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customer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experience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people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wanting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business.</w:t>
      </w:r>
    </w:p>
    <w:p w14:paraId="72E7185F" w14:textId="4F43B801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contributed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growing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evidence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indirect)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both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  <w:r w:rsidR="00E36FE5">
        <w:rPr>
          <w:lang w:val="en-GB"/>
        </w:rPr>
        <w:t xml:space="preserve"> </w:t>
      </w:r>
    </w:p>
    <w:p w14:paraId="269EE01C" w14:textId="796DA55B" w:rsidR="00764463" w:rsidRPr="00764463" w:rsidRDefault="00764463" w:rsidP="00E577F4">
      <w:pPr>
        <w:pStyle w:val="Heading2"/>
        <w:rPr>
          <w:lang w:val="en-GB"/>
        </w:rPr>
      </w:pPr>
      <w:bookmarkStart w:id="14" w:name="_Toc161916504"/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bookmarkEnd w:id="14"/>
      <w:r w:rsidR="00E36FE5">
        <w:rPr>
          <w:lang w:val="en-GB"/>
        </w:rPr>
        <w:t xml:space="preserve"> </w:t>
      </w:r>
    </w:p>
    <w:p w14:paraId="380865B8" w14:textId="07D5A77B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$39.5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$71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rolled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79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$371.4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$668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equivalent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average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$4,700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simple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$15,300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multiple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savings.</w:t>
      </w:r>
    </w:p>
    <w:p w14:paraId="0251D36B" w14:textId="5FFB61A0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Councils:</w:t>
      </w:r>
    </w:p>
    <w:p w14:paraId="5FC30727" w14:textId="399C040D" w:rsidR="00764463" w:rsidRPr="00E577F4" w:rsidRDefault="00E577F4" w:rsidP="00E577F4">
      <w:pPr>
        <w:pStyle w:val="Bullet"/>
        <w:rPr>
          <w:rStyle w:val="Strong"/>
        </w:rPr>
      </w:pPr>
      <w:r w:rsidRPr="00E577F4">
        <w:rPr>
          <w:rStyle w:val="Strong"/>
        </w:rPr>
        <w:t xml:space="preserve">Estimated savings to business </w:t>
      </w:r>
      <w:r>
        <w:rPr>
          <w:rStyle w:val="Strong"/>
        </w:rPr>
        <w:t xml:space="preserve">of </w:t>
      </w:r>
      <w:r w:rsidR="00764463" w:rsidRPr="00E577F4">
        <w:rPr>
          <w:rStyle w:val="Strong"/>
        </w:rPr>
        <w:t>$39.5</w:t>
      </w:r>
      <w:r>
        <w:rPr>
          <w:rStyle w:val="Strong"/>
        </w:rPr>
        <w:t xml:space="preserve"> million</w:t>
      </w:r>
      <w:r w:rsidR="00E36FE5" w:rsidRPr="00E577F4">
        <w:rPr>
          <w:rStyle w:val="Strong"/>
        </w:rPr>
        <w:t xml:space="preserve"> </w:t>
      </w:r>
      <w:r w:rsidRPr="00E577F4">
        <w:rPr>
          <w:rStyle w:val="Strong"/>
        </w:rPr>
        <w:t>to</w:t>
      </w:r>
      <w:r w:rsidR="00E36FE5" w:rsidRPr="00E577F4">
        <w:rPr>
          <w:rStyle w:val="Strong"/>
        </w:rPr>
        <w:t xml:space="preserve"> </w:t>
      </w:r>
      <w:r w:rsidR="00764463" w:rsidRPr="00E577F4">
        <w:rPr>
          <w:rStyle w:val="Strong"/>
        </w:rPr>
        <w:t>$71</w:t>
      </w:r>
      <w:r>
        <w:rPr>
          <w:rStyle w:val="Strong"/>
        </w:rPr>
        <w:t xml:space="preserve"> million</w:t>
      </w:r>
      <w:r w:rsidR="00E36FE5" w:rsidRPr="00E577F4">
        <w:rPr>
          <w:rStyle w:val="Strong"/>
        </w:rPr>
        <w:t xml:space="preserve"> </w:t>
      </w:r>
      <w:r w:rsidR="00764463" w:rsidRPr="00E577F4">
        <w:rPr>
          <w:rStyle w:val="Strong"/>
        </w:rPr>
        <w:t>pa</w:t>
      </w:r>
      <w:r>
        <w:rPr>
          <w:rStyle w:val="Strong"/>
        </w:rPr>
        <w:t>.</w:t>
      </w:r>
    </w:p>
    <w:p w14:paraId="1E9A6FDD" w14:textId="20029DB5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If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rolled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79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Councils:</w:t>
      </w:r>
    </w:p>
    <w:p w14:paraId="25C2358C" w14:textId="31543878" w:rsidR="00764463" w:rsidRPr="00E577F4" w:rsidRDefault="00E577F4" w:rsidP="00E577F4">
      <w:pPr>
        <w:pStyle w:val="Bullet"/>
        <w:rPr>
          <w:rStyle w:val="Strong"/>
          <w:lang w:val="en-GB"/>
        </w:rPr>
      </w:pPr>
      <w:r w:rsidRPr="00E577F4">
        <w:rPr>
          <w:rStyle w:val="Strong"/>
        </w:rPr>
        <w:t xml:space="preserve">Estimated savings to business of </w:t>
      </w:r>
      <w:r w:rsidR="00764463" w:rsidRPr="00E577F4">
        <w:rPr>
          <w:rStyle w:val="Strong"/>
          <w:lang w:val="en-GB"/>
        </w:rPr>
        <w:t>$371.4</w:t>
      </w:r>
      <w:r w:rsidRPr="00E577F4">
        <w:rPr>
          <w:rStyle w:val="Strong"/>
        </w:rPr>
        <w:t xml:space="preserve"> million</w:t>
      </w:r>
      <w:r w:rsidR="00E36FE5" w:rsidRPr="00E577F4">
        <w:rPr>
          <w:rStyle w:val="Strong"/>
          <w:lang w:val="en-GB"/>
        </w:rPr>
        <w:t xml:space="preserve"> </w:t>
      </w:r>
      <w:r w:rsidR="00764463" w:rsidRPr="00E577F4">
        <w:rPr>
          <w:rStyle w:val="Strong"/>
          <w:lang w:val="en-GB"/>
        </w:rPr>
        <w:t>to</w:t>
      </w:r>
      <w:r w:rsidR="00E36FE5" w:rsidRPr="00E577F4">
        <w:rPr>
          <w:rStyle w:val="Strong"/>
          <w:lang w:val="en-GB"/>
        </w:rPr>
        <w:t xml:space="preserve"> </w:t>
      </w:r>
      <w:r w:rsidR="00764463" w:rsidRPr="00E577F4">
        <w:rPr>
          <w:rStyle w:val="Strong"/>
          <w:lang w:val="en-GB"/>
        </w:rPr>
        <w:t>$668</w:t>
      </w:r>
      <w:r w:rsidRPr="00E577F4">
        <w:rPr>
          <w:rStyle w:val="Strong"/>
        </w:rPr>
        <w:t xml:space="preserve"> million</w:t>
      </w:r>
      <w:r w:rsidR="00E36FE5" w:rsidRPr="00E577F4">
        <w:rPr>
          <w:rStyle w:val="Strong"/>
          <w:lang w:val="en-GB"/>
        </w:rPr>
        <w:t xml:space="preserve"> </w:t>
      </w:r>
      <w:r w:rsidR="00764463" w:rsidRPr="00E577F4">
        <w:rPr>
          <w:rStyle w:val="Strong"/>
          <w:lang w:val="en-GB"/>
        </w:rPr>
        <w:t>pa</w:t>
      </w:r>
      <w:r w:rsidRPr="00E577F4">
        <w:rPr>
          <w:rStyle w:val="Strong"/>
        </w:rPr>
        <w:t>.</w:t>
      </w:r>
    </w:p>
    <w:p w14:paraId="132F78D5" w14:textId="2231B46E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average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savings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business:</w:t>
      </w:r>
    </w:p>
    <w:p w14:paraId="1F3B398E" w14:textId="40574298" w:rsidR="00764463" w:rsidRPr="00E577F4" w:rsidRDefault="00E577F4" w:rsidP="00E577F4">
      <w:pPr>
        <w:pStyle w:val="Bullet"/>
        <w:rPr>
          <w:rStyle w:val="Strong"/>
          <w:lang w:val="en-GB"/>
        </w:rPr>
      </w:pPr>
      <w:r w:rsidRPr="00E577F4">
        <w:rPr>
          <w:rStyle w:val="Strong"/>
        </w:rPr>
        <w:t xml:space="preserve">Simple applications </w:t>
      </w:r>
      <w:r w:rsidR="00764463" w:rsidRPr="00E577F4">
        <w:rPr>
          <w:rStyle w:val="Strong"/>
          <w:lang w:val="en-GB"/>
        </w:rPr>
        <w:t>$4,700</w:t>
      </w:r>
      <w:r w:rsidR="00E36FE5" w:rsidRPr="00E577F4">
        <w:rPr>
          <w:rStyle w:val="Strong"/>
          <w:lang w:val="en-GB"/>
        </w:rPr>
        <w:t xml:space="preserve"> </w:t>
      </w:r>
      <w:r w:rsidR="00764463" w:rsidRPr="00E577F4">
        <w:rPr>
          <w:rStyle w:val="Strong"/>
          <w:lang w:val="en-GB"/>
        </w:rPr>
        <w:t>pa</w:t>
      </w:r>
    </w:p>
    <w:p w14:paraId="323C7DC7" w14:textId="3A88F809" w:rsidR="00764463" w:rsidRPr="00E577F4" w:rsidRDefault="00E577F4" w:rsidP="00E577F4">
      <w:pPr>
        <w:pStyle w:val="Bullet"/>
        <w:rPr>
          <w:rStyle w:val="Strong"/>
          <w:lang w:val="en-GB"/>
        </w:rPr>
      </w:pPr>
      <w:r w:rsidRPr="00E577F4">
        <w:rPr>
          <w:rStyle w:val="Strong"/>
        </w:rPr>
        <w:t xml:space="preserve">Multiple permit applications </w:t>
      </w:r>
      <w:r w:rsidR="00764463" w:rsidRPr="00E577F4">
        <w:rPr>
          <w:rStyle w:val="Strong"/>
          <w:lang w:val="en-GB"/>
        </w:rPr>
        <w:t>$15,300</w:t>
      </w:r>
      <w:r w:rsidR="00E36FE5" w:rsidRPr="00E577F4">
        <w:rPr>
          <w:rStyle w:val="Strong"/>
          <w:lang w:val="en-GB"/>
        </w:rPr>
        <w:t xml:space="preserve"> </w:t>
      </w:r>
      <w:r w:rsidR="00764463" w:rsidRPr="00E577F4">
        <w:rPr>
          <w:rStyle w:val="Strong"/>
          <w:lang w:val="en-GB"/>
        </w:rPr>
        <w:t>pa</w:t>
      </w:r>
      <w:r>
        <w:rPr>
          <w:rStyle w:val="Strong"/>
          <w:lang w:val="en-GB"/>
        </w:rPr>
        <w:t>.</w:t>
      </w:r>
    </w:p>
    <w:p w14:paraId="55B1FA62" w14:textId="706E448F" w:rsidR="00764463" w:rsidRPr="00764463" w:rsidRDefault="00764463" w:rsidP="00E577F4">
      <w:pPr>
        <w:pStyle w:val="Heading2"/>
        <w:rPr>
          <w:lang w:val="en-GB"/>
        </w:rPr>
      </w:pPr>
      <w:bookmarkStart w:id="15" w:name="_Toc161916505"/>
      <w:r w:rsidRPr="00764463">
        <w:rPr>
          <w:lang w:val="en-GB"/>
        </w:rPr>
        <w:t>Monitoring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progress</w:t>
      </w:r>
      <w:bookmarkEnd w:id="15"/>
    </w:p>
    <w:p w14:paraId="27DF5932" w14:textId="7D2D68A0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Progress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achieved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implementing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assessed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Monitoring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Reporting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Framework.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Framework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lastRenderedPageBreak/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outlines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tools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monitor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outcomes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Framework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data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gathered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mix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instruments,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surveys,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interviews,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workshops,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data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extraction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existing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BFCA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Pilot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systems.</w:t>
      </w:r>
    </w:p>
    <w:p w14:paraId="033F2FE3" w14:textId="38221B15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For</w:t>
      </w:r>
      <w:r w:rsidR="00E36FE5" w:rsidRPr="00E577F4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 w:rsidRPr="00E577F4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 w:rsidRPr="00E577F4">
        <w:rPr>
          <w:lang w:val="en-GB"/>
        </w:rPr>
        <w:t xml:space="preserve"> </w:t>
      </w:r>
      <w:r w:rsidRPr="00764463">
        <w:rPr>
          <w:lang w:val="en-GB"/>
        </w:rPr>
        <w:t>visit</w:t>
      </w:r>
      <w:r w:rsidR="00E577F4" w:rsidRPr="00244700">
        <w:t xml:space="preserve"> </w:t>
      </w:r>
      <w:hyperlink r:id="rId12" w:history="1">
        <w:r w:rsidRPr="00764463">
          <w:rPr>
            <w:rStyle w:val="Hyperlink"/>
            <w:lang w:val="en-GB"/>
          </w:rPr>
          <w:t>DJSIR,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Better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Approvals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for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Business</w:t>
        </w:r>
      </w:hyperlink>
      <w:r w:rsidR="00E577F4" w:rsidRPr="00244700">
        <w:t>.</w:t>
      </w:r>
    </w:p>
    <w:p w14:paraId="2A1CC16D" w14:textId="0B32FCE6" w:rsidR="00764463" w:rsidRPr="00764463" w:rsidRDefault="00764463" w:rsidP="00E577F4">
      <w:pPr>
        <w:pStyle w:val="Heading3"/>
        <w:rPr>
          <w:lang w:val="en-GB"/>
        </w:rPr>
      </w:pP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Friendly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Monitoring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Evaluation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Framework</w:t>
      </w:r>
    </w:p>
    <w:p w14:paraId="7680FDA8" w14:textId="36F6104F" w:rsidR="00E577F4" w:rsidRPr="00E577F4" w:rsidRDefault="00E577F4" w:rsidP="00E577F4">
      <w:pPr>
        <w:pStyle w:val="ListParagraph"/>
        <w:numPr>
          <w:ilvl w:val="0"/>
          <w:numId w:val="31"/>
        </w:numPr>
        <w:rPr>
          <w:lang w:val="en-GB"/>
        </w:rPr>
      </w:pPr>
      <w:r w:rsidRPr="00E577F4">
        <w:rPr>
          <w:lang w:val="en-GB"/>
        </w:rPr>
        <w:t>Benefits</w:t>
      </w:r>
    </w:p>
    <w:p w14:paraId="4D902046" w14:textId="237E6CF2" w:rsidR="00E577F4" w:rsidRPr="00764463" w:rsidRDefault="00E577F4" w:rsidP="00E577F4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BFCA</w:t>
      </w:r>
      <w:r>
        <w:rPr>
          <w:lang w:val="en-GB"/>
        </w:rPr>
        <w:t xml:space="preserve"> </w:t>
      </w:r>
      <w:r w:rsidRPr="00764463">
        <w:rPr>
          <w:lang w:val="en-GB"/>
        </w:rPr>
        <w:t>Pilot</w:t>
      </w:r>
      <w:r>
        <w:rPr>
          <w:lang w:val="en-GB"/>
        </w:rPr>
        <w:t xml:space="preserve"> </w:t>
      </w:r>
      <w:r w:rsidRPr="00764463">
        <w:rPr>
          <w:lang w:val="en-GB"/>
        </w:rPr>
        <w:t>was</w:t>
      </w:r>
      <w:r>
        <w:rPr>
          <w:lang w:val="en-GB"/>
        </w:rPr>
        <w:t xml:space="preserve"> </w:t>
      </w:r>
      <w:r w:rsidRPr="00764463">
        <w:rPr>
          <w:lang w:val="en-GB"/>
        </w:rPr>
        <w:t>designed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deliver</w:t>
      </w:r>
      <w:r>
        <w:rPr>
          <w:lang w:val="en-GB"/>
        </w:rPr>
        <w:t xml:space="preserve"> </w:t>
      </w:r>
      <w:r w:rsidRPr="00764463">
        <w:rPr>
          <w:lang w:val="en-GB"/>
        </w:rPr>
        <w:t>3</w:t>
      </w:r>
      <w:r>
        <w:rPr>
          <w:lang w:val="en-GB"/>
        </w:rPr>
        <w:t xml:space="preserve"> </w:t>
      </w:r>
      <w:r w:rsidRPr="00764463">
        <w:rPr>
          <w:lang w:val="en-GB"/>
        </w:rPr>
        <w:t>core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through</w:t>
      </w:r>
      <w:r>
        <w:rPr>
          <w:lang w:val="en-GB"/>
        </w:rPr>
        <w:t xml:space="preserve"> </w:t>
      </w:r>
      <w:r w:rsidRPr="00764463">
        <w:rPr>
          <w:lang w:val="en-GB"/>
        </w:rPr>
        <w:t>its</w:t>
      </w:r>
      <w:r>
        <w:rPr>
          <w:lang w:val="en-GB"/>
        </w:rPr>
        <w:t xml:space="preserve"> </w:t>
      </w:r>
      <w:r w:rsidRPr="00764463">
        <w:rPr>
          <w:lang w:val="en-GB"/>
        </w:rPr>
        <w:t>reforms: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businesses,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councils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flow-on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Victorian</w:t>
      </w:r>
      <w:r>
        <w:rPr>
          <w:lang w:val="en-GB"/>
        </w:rPr>
        <w:t xml:space="preserve"> </w:t>
      </w:r>
      <w:r w:rsidRPr="00764463">
        <w:rPr>
          <w:lang w:val="en-GB"/>
        </w:rPr>
        <w:t>Economy.</w:t>
      </w:r>
    </w:p>
    <w:p w14:paraId="2D32FC37" w14:textId="18DC656B" w:rsidR="00E577F4" w:rsidRPr="00E577F4" w:rsidRDefault="00E577F4" w:rsidP="00E577F4">
      <w:pPr>
        <w:pStyle w:val="ListParagraph"/>
        <w:numPr>
          <w:ilvl w:val="0"/>
          <w:numId w:val="31"/>
        </w:numPr>
        <w:rPr>
          <w:lang w:val="en-GB"/>
        </w:rPr>
      </w:pPr>
      <w:r w:rsidRPr="00E577F4">
        <w:rPr>
          <w:lang w:val="en-GB"/>
        </w:rPr>
        <w:t>Nature of Benefits</w:t>
      </w:r>
    </w:p>
    <w:p w14:paraId="18029B35" w14:textId="77777777" w:rsidR="00E577F4" w:rsidRPr="00764463" w:rsidRDefault="00E577F4" w:rsidP="00E577F4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There</w:t>
      </w:r>
      <w:r>
        <w:rPr>
          <w:lang w:val="en-GB"/>
        </w:rPr>
        <w:t xml:space="preserve"> </w:t>
      </w:r>
      <w:r w:rsidRPr="00764463">
        <w:rPr>
          <w:lang w:val="en-GB"/>
        </w:rPr>
        <w:t>are</w:t>
      </w:r>
      <w:r>
        <w:rPr>
          <w:lang w:val="en-GB"/>
        </w:rPr>
        <w:t xml:space="preserve"> </w:t>
      </w:r>
      <w:r w:rsidRPr="00764463">
        <w:rPr>
          <w:lang w:val="en-GB"/>
        </w:rPr>
        <w:t>qualitative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quantitative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each</w:t>
      </w:r>
      <w:r>
        <w:rPr>
          <w:lang w:val="en-GB"/>
        </w:rPr>
        <w:t xml:space="preserve"> </w:t>
      </w:r>
      <w:r w:rsidRPr="00764463">
        <w:rPr>
          <w:lang w:val="en-GB"/>
        </w:rPr>
        <w:t>reform.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quantitative</w:t>
      </w:r>
      <w:r>
        <w:rPr>
          <w:lang w:val="en-GB"/>
        </w:rPr>
        <w:t xml:space="preserve"> </w:t>
      </w:r>
      <w:r w:rsidRPr="00764463">
        <w:rPr>
          <w:lang w:val="en-GB"/>
        </w:rPr>
        <w:t>assessment</w:t>
      </w:r>
      <w:r>
        <w:rPr>
          <w:lang w:val="en-GB"/>
        </w:rPr>
        <w:t xml:space="preserve"> </w:t>
      </w:r>
      <w:r w:rsidRPr="00764463">
        <w:rPr>
          <w:lang w:val="en-GB"/>
        </w:rPr>
        <w:t>will</w:t>
      </w:r>
      <w:r>
        <w:rPr>
          <w:lang w:val="en-GB"/>
        </w:rPr>
        <w:t xml:space="preserve"> </w:t>
      </w:r>
      <w:r w:rsidRPr="00764463">
        <w:rPr>
          <w:lang w:val="en-GB"/>
        </w:rPr>
        <w:t>follow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Victorian</w:t>
      </w:r>
      <w:r>
        <w:rPr>
          <w:lang w:val="en-GB"/>
        </w:rPr>
        <w:t xml:space="preserve"> </w:t>
      </w:r>
      <w:r w:rsidRPr="00764463">
        <w:rPr>
          <w:lang w:val="en-GB"/>
        </w:rPr>
        <w:t>Government’s</w:t>
      </w:r>
      <w:r>
        <w:rPr>
          <w:lang w:val="en-GB"/>
        </w:rPr>
        <w:t xml:space="preserve"> </w:t>
      </w:r>
      <w:r w:rsidRPr="00764463">
        <w:rPr>
          <w:lang w:val="en-GB"/>
        </w:rPr>
        <w:t>Regulatory</w:t>
      </w:r>
      <w:r>
        <w:rPr>
          <w:lang w:val="en-GB"/>
        </w:rPr>
        <w:t xml:space="preserve"> </w:t>
      </w:r>
      <w:r w:rsidRPr="00764463">
        <w:rPr>
          <w:lang w:val="en-GB"/>
        </w:rPr>
        <w:t>Change</w:t>
      </w:r>
      <w:r>
        <w:rPr>
          <w:lang w:val="en-GB"/>
        </w:rPr>
        <w:t xml:space="preserve"> </w:t>
      </w:r>
      <w:r w:rsidRPr="00764463">
        <w:rPr>
          <w:lang w:val="en-GB"/>
        </w:rPr>
        <w:t>Measurement</w:t>
      </w:r>
      <w:r>
        <w:rPr>
          <w:lang w:val="en-GB"/>
        </w:rPr>
        <w:t xml:space="preserve"> </w:t>
      </w:r>
      <w:r w:rsidRPr="00764463">
        <w:rPr>
          <w:lang w:val="en-GB"/>
        </w:rPr>
        <w:t>Guidelines.</w:t>
      </w:r>
    </w:p>
    <w:p w14:paraId="3708EFD6" w14:textId="5A2B6E9F" w:rsidR="00E577F4" w:rsidRPr="00E577F4" w:rsidRDefault="00E577F4" w:rsidP="00E577F4">
      <w:pPr>
        <w:pStyle w:val="ListParagraph"/>
        <w:numPr>
          <w:ilvl w:val="0"/>
          <w:numId w:val="31"/>
        </w:numPr>
        <w:rPr>
          <w:lang w:val="en-GB"/>
        </w:rPr>
      </w:pPr>
      <w:r w:rsidRPr="00E577F4">
        <w:rPr>
          <w:lang w:val="en-GB"/>
        </w:rPr>
        <w:t>Types of Applications</w:t>
      </w:r>
    </w:p>
    <w:p w14:paraId="6CE5A554" w14:textId="77777777" w:rsidR="00E577F4" w:rsidRPr="00764463" w:rsidRDefault="00E577F4" w:rsidP="00E577F4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Analysis</w:t>
      </w:r>
      <w:r>
        <w:rPr>
          <w:lang w:val="en-GB"/>
        </w:rPr>
        <w:t xml:space="preserve"> </w:t>
      </w:r>
      <w:r w:rsidRPr="00764463">
        <w:rPr>
          <w:lang w:val="en-GB"/>
        </w:rPr>
        <w:t>includes</w:t>
      </w:r>
      <w:r>
        <w:rPr>
          <w:lang w:val="en-GB"/>
        </w:rPr>
        <w:t xml:space="preserve"> </w:t>
      </w:r>
      <w:r w:rsidRPr="00764463">
        <w:rPr>
          <w:lang w:val="en-GB"/>
        </w:rPr>
        <w:t>different</w:t>
      </w:r>
      <w:r>
        <w:rPr>
          <w:lang w:val="en-GB"/>
        </w:rPr>
        <w:t xml:space="preserve"> </w:t>
      </w:r>
      <w:r w:rsidRPr="00764463">
        <w:rPr>
          <w:lang w:val="en-GB"/>
        </w:rPr>
        <w:t>types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industries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complexities</w:t>
      </w:r>
      <w:r>
        <w:rPr>
          <w:lang w:val="en-GB"/>
        </w:rPr>
        <w:t xml:space="preserve"> </w:t>
      </w:r>
      <w:r w:rsidRPr="00764463">
        <w:rPr>
          <w:lang w:val="en-GB"/>
        </w:rPr>
        <w:t>(simple</w:t>
      </w:r>
      <w:r>
        <w:rPr>
          <w:lang w:val="en-GB"/>
        </w:rPr>
        <w:t xml:space="preserve"> </w:t>
      </w:r>
      <w:r w:rsidRPr="00764463">
        <w:rPr>
          <w:lang w:val="en-GB"/>
        </w:rPr>
        <w:t>and</w:t>
      </w:r>
      <w:r>
        <w:rPr>
          <w:lang w:val="en-GB"/>
        </w:rPr>
        <w:t xml:space="preserve"> </w:t>
      </w:r>
      <w:r w:rsidRPr="00764463">
        <w:rPr>
          <w:lang w:val="en-GB"/>
        </w:rPr>
        <w:t>complex</w:t>
      </w:r>
      <w:r>
        <w:rPr>
          <w:lang w:val="en-GB"/>
        </w:rPr>
        <w:t xml:space="preserve"> </w:t>
      </w:r>
      <w:r w:rsidRPr="00764463">
        <w:rPr>
          <w:lang w:val="en-GB"/>
        </w:rPr>
        <w:t>applications)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compare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from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BFCA</w:t>
      </w:r>
      <w:r>
        <w:rPr>
          <w:lang w:val="en-GB"/>
        </w:rPr>
        <w:t xml:space="preserve"> </w:t>
      </w:r>
      <w:r w:rsidRPr="00764463">
        <w:rPr>
          <w:lang w:val="en-GB"/>
        </w:rPr>
        <w:t>reforms.</w:t>
      </w:r>
    </w:p>
    <w:p w14:paraId="41047762" w14:textId="4F3F9ECE" w:rsidR="00E577F4" w:rsidRPr="00E577F4" w:rsidRDefault="00E577F4" w:rsidP="00E577F4">
      <w:pPr>
        <w:pStyle w:val="ListParagraph"/>
        <w:numPr>
          <w:ilvl w:val="0"/>
          <w:numId w:val="31"/>
        </w:numPr>
        <w:rPr>
          <w:lang w:val="en-GB"/>
        </w:rPr>
      </w:pPr>
      <w:r w:rsidRPr="00E577F4">
        <w:rPr>
          <w:lang w:val="en-GB"/>
        </w:rPr>
        <w:t>Instruments</w:t>
      </w:r>
    </w:p>
    <w:p w14:paraId="6364CBC8" w14:textId="42738362" w:rsidR="00E577F4" w:rsidRPr="00764463" w:rsidRDefault="00E577F4" w:rsidP="00E577F4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Different</w:t>
      </w:r>
      <w:r>
        <w:rPr>
          <w:lang w:val="en-GB"/>
        </w:rPr>
        <w:t xml:space="preserve"> </w:t>
      </w:r>
      <w:r w:rsidRPr="00764463">
        <w:rPr>
          <w:lang w:val="en-GB"/>
        </w:rPr>
        <w:t>instruments</w:t>
      </w:r>
      <w:r>
        <w:rPr>
          <w:lang w:val="en-GB"/>
        </w:rPr>
        <w:t xml:space="preserve"> </w:t>
      </w:r>
      <w:r w:rsidRPr="00764463">
        <w:rPr>
          <w:lang w:val="en-GB"/>
        </w:rPr>
        <w:t>were</w:t>
      </w:r>
      <w:r>
        <w:rPr>
          <w:lang w:val="en-GB"/>
        </w:rPr>
        <w:t xml:space="preserve"> </w:t>
      </w:r>
      <w:r w:rsidRPr="00764463">
        <w:rPr>
          <w:lang w:val="en-GB"/>
        </w:rPr>
        <w:t>used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gather</w:t>
      </w:r>
      <w:r>
        <w:rPr>
          <w:lang w:val="en-GB"/>
        </w:rPr>
        <w:t xml:space="preserve"> </w:t>
      </w:r>
      <w:r w:rsidRPr="00764463">
        <w:rPr>
          <w:lang w:val="en-GB"/>
        </w:rPr>
        <w:t>data</w:t>
      </w:r>
      <w:r>
        <w:rPr>
          <w:lang w:val="en-GB"/>
        </w:rPr>
        <w:t xml:space="preserve"> </w:t>
      </w:r>
      <w:r w:rsidRPr="00764463">
        <w:rPr>
          <w:lang w:val="en-GB"/>
        </w:rPr>
        <w:t>across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councils</w:t>
      </w:r>
      <w:r>
        <w:rPr>
          <w:lang w:val="en-GB"/>
        </w:rPr>
        <w:t xml:space="preserve"> </w:t>
      </w:r>
      <w:r w:rsidRPr="00764463">
        <w:rPr>
          <w:lang w:val="en-GB"/>
        </w:rPr>
        <w:t>including</w:t>
      </w:r>
      <w:r>
        <w:rPr>
          <w:lang w:val="en-GB"/>
        </w:rPr>
        <w:t xml:space="preserve"> </w:t>
      </w:r>
      <w:r w:rsidRPr="00764463">
        <w:rPr>
          <w:lang w:val="en-GB"/>
        </w:rPr>
        <w:t>a</w:t>
      </w:r>
      <w:r>
        <w:rPr>
          <w:lang w:val="en-GB"/>
        </w:rPr>
        <w:t xml:space="preserve"> </w:t>
      </w:r>
      <w:r w:rsidRPr="00764463">
        <w:rPr>
          <w:lang w:val="en-GB"/>
        </w:rPr>
        <w:t>mixture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surveys.</w:t>
      </w:r>
      <w:r>
        <w:rPr>
          <w:lang w:val="en-GB"/>
        </w:rPr>
        <w:t xml:space="preserve"> </w:t>
      </w:r>
      <w:r w:rsidRPr="00764463">
        <w:rPr>
          <w:lang w:val="en-GB"/>
        </w:rPr>
        <w:t>Interviews,</w:t>
      </w:r>
      <w:r>
        <w:rPr>
          <w:lang w:val="en-GB"/>
        </w:rPr>
        <w:t xml:space="preserve"> </w:t>
      </w:r>
      <w:r w:rsidRPr="00764463">
        <w:rPr>
          <w:lang w:val="en-GB"/>
        </w:rPr>
        <w:t>workshops</w:t>
      </w:r>
      <w:r>
        <w:rPr>
          <w:lang w:val="en-GB"/>
        </w:rPr>
        <w:t xml:space="preserve"> </w:t>
      </w:r>
      <w:r w:rsidRPr="00764463">
        <w:rPr>
          <w:lang w:val="en-GB"/>
        </w:rPr>
        <w:t>data,</w:t>
      </w:r>
      <w:r>
        <w:rPr>
          <w:lang w:val="en-GB"/>
        </w:rPr>
        <w:t xml:space="preserve"> </w:t>
      </w:r>
      <w:r w:rsidRPr="00764463">
        <w:rPr>
          <w:lang w:val="en-GB"/>
        </w:rPr>
        <w:t>downloads</w:t>
      </w:r>
      <w:r>
        <w:rPr>
          <w:lang w:val="en-GB"/>
        </w:rPr>
        <w:t xml:space="preserve"> </w:t>
      </w:r>
      <w:r w:rsidRPr="00764463">
        <w:rPr>
          <w:lang w:val="en-GB"/>
        </w:rPr>
        <w:t>from</w:t>
      </w:r>
      <w:r>
        <w:rPr>
          <w:lang w:val="en-GB"/>
        </w:rPr>
        <w:t xml:space="preserve"> </w:t>
      </w:r>
      <w:r w:rsidRPr="00764463">
        <w:rPr>
          <w:lang w:val="en-GB"/>
        </w:rPr>
        <w:t>existing</w:t>
      </w:r>
      <w:r>
        <w:rPr>
          <w:lang w:val="en-GB"/>
        </w:rPr>
        <w:t xml:space="preserve"> </w:t>
      </w:r>
      <w:r w:rsidRPr="00764463">
        <w:rPr>
          <w:lang w:val="en-GB"/>
        </w:rPr>
        <w:t>systems.</w:t>
      </w:r>
    </w:p>
    <w:p w14:paraId="2CEAA80D" w14:textId="113B9CAB" w:rsidR="00E577F4" w:rsidRPr="00E577F4" w:rsidRDefault="00E577F4" w:rsidP="00E577F4">
      <w:pPr>
        <w:pStyle w:val="ListParagraph"/>
        <w:numPr>
          <w:ilvl w:val="0"/>
          <w:numId w:val="31"/>
        </w:numPr>
        <w:rPr>
          <w:lang w:val="en-GB"/>
        </w:rPr>
      </w:pPr>
      <w:r w:rsidRPr="00E577F4">
        <w:rPr>
          <w:lang w:val="en-GB"/>
        </w:rPr>
        <w:t>Councils</w:t>
      </w:r>
    </w:p>
    <w:p w14:paraId="413DBFE2" w14:textId="77777777" w:rsidR="00E577F4" w:rsidRPr="00764463" w:rsidRDefault="00E577F4" w:rsidP="00E577F4">
      <w:pPr>
        <w:pStyle w:val="Bullet"/>
        <w:numPr>
          <w:ilvl w:val="1"/>
          <w:numId w:val="12"/>
        </w:numPr>
        <w:rPr>
          <w:lang w:val="en-GB"/>
        </w:rPr>
      </w:pPr>
      <w:r w:rsidRPr="00764463">
        <w:rPr>
          <w:lang w:val="en-GB"/>
        </w:rPr>
        <w:t>Results</w:t>
      </w:r>
      <w:r>
        <w:rPr>
          <w:lang w:val="en-GB"/>
        </w:rPr>
        <w:t xml:space="preserve"> </w:t>
      </w:r>
      <w:r w:rsidRPr="00764463">
        <w:rPr>
          <w:lang w:val="en-GB"/>
        </w:rPr>
        <w:t>from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different</w:t>
      </w:r>
      <w:r>
        <w:rPr>
          <w:lang w:val="en-GB"/>
        </w:rPr>
        <w:t xml:space="preserve"> </w:t>
      </w:r>
      <w:r w:rsidRPr="00764463">
        <w:rPr>
          <w:lang w:val="en-GB"/>
        </w:rPr>
        <w:t>councils</w:t>
      </w:r>
      <w:r>
        <w:rPr>
          <w:lang w:val="en-GB"/>
        </w:rPr>
        <w:t xml:space="preserve"> </w:t>
      </w:r>
      <w:r w:rsidRPr="00764463">
        <w:rPr>
          <w:lang w:val="en-GB"/>
        </w:rPr>
        <w:t>will</w:t>
      </w:r>
      <w:r>
        <w:rPr>
          <w:lang w:val="en-GB"/>
        </w:rPr>
        <w:t xml:space="preserve"> </w:t>
      </w:r>
      <w:r w:rsidRPr="00764463">
        <w:rPr>
          <w:lang w:val="en-GB"/>
        </w:rPr>
        <w:t>be</w:t>
      </w:r>
      <w:r>
        <w:rPr>
          <w:lang w:val="en-GB"/>
        </w:rPr>
        <w:t xml:space="preserve"> </w:t>
      </w:r>
      <w:r w:rsidRPr="00764463">
        <w:rPr>
          <w:lang w:val="en-GB"/>
        </w:rPr>
        <w:t>analysed</w:t>
      </w:r>
      <w:r>
        <w:rPr>
          <w:lang w:val="en-GB"/>
        </w:rPr>
        <w:t xml:space="preserve"> </w:t>
      </w:r>
      <w:r w:rsidRPr="00764463">
        <w:rPr>
          <w:lang w:val="en-GB"/>
        </w:rPr>
        <w:t>to</w:t>
      </w:r>
      <w:r>
        <w:rPr>
          <w:lang w:val="en-GB"/>
        </w:rPr>
        <w:t xml:space="preserve"> </w:t>
      </w:r>
      <w:r w:rsidRPr="00764463">
        <w:rPr>
          <w:lang w:val="en-GB"/>
        </w:rPr>
        <w:t>draw</w:t>
      </w:r>
      <w:r>
        <w:rPr>
          <w:lang w:val="en-GB"/>
        </w:rPr>
        <w:t xml:space="preserve"> </w:t>
      </w:r>
      <w:r w:rsidRPr="00764463">
        <w:rPr>
          <w:lang w:val="en-GB"/>
        </w:rPr>
        <w:t>conclusions</w:t>
      </w:r>
      <w:r>
        <w:rPr>
          <w:lang w:val="en-GB"/>
        </w:rPr>
        <w:t xml:space="preserve"> </w:t>
      </w:r>
      <w:r w:rsidRPr="00764463">
        <w:rPr>
          <w:lang w:val="en-GB"/>
        </w:rPr>
        <w:t>for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overall</w:t>
      </w:r>
      <w:r>
        <w:rPr>
          <w:lang w:val="en-GB"/>
        </w:rPr>
        <w:t xml:space="preserve"> </w:t>
      </w:r>
      <w:r w:rsidRPr="00764463">
        <w:rPr>
          <w:lang w:val="en-GB"/>
        </w:rPr>
        <w:t>benefits</w:t>
      </w:r>
      <w:r>
        <w:rPr>
          <w:lang w:val="en-GB"/>
        </w:rPr>
        <w:t xml:space="preserve"> </w:t>
      </w:r>
      <w:r w:rsidRPr="00764463">
        <w:rPr>
          <w:lang w:val="en-GB"/>
        </w:rPr>
        <w:t>of</w:t>
      </w:r>
      <w:r>
        <w:rPr>
          <w:lang w:val="en-GB"/>
        </w:rPr>
        <w:t xml:space="preserve"> </w:t>
      </w:r>
      <w:r w:rsidRPr="00764463">
        <w:rPr>
          <w:lang w:val="en-GB"/>
        </w:rPr>
        <w:t>the</w:t>
      </w:r>
      <w:r>
        <w:rPr>
          <w:lang w:val="en-GB"/>
        </w:rPr>
        <w:t xml:space="preserve"> </w:t>
      </w:r>
      <w:r w:rsidRPr="00764463">
        <w:rPr>
          <w:lang w:val="en-GB"/>
        </w:rPr>
        <w:t>BFCA</w:t>
      </w:r>
      <w:r>
        <w:rPr>
          <w:lang w:val="en-GB"/>
        </w:rPr>
        <w:t xml:space="preserve"> </w:t>
      </w:r>
      <w:r w:rsidRPr="00764463">
        <w:rPr>
          <w:lang w:val="en-GB"/>
        </w:rPr>
        <w:t>reforms.</w:t>
      </w:r>
    </w:p>
    <w:p w14:paraId="06D628CE" w14:textId="48AAF442" w:rsidR="00764463" w:rsidRPr="00764463" w:rsidRDefault="00764463" w:rsidP="00897AE7">
      <w:pPr>
        <w:pStyle w:val="Heading1"/>
        <w:rPr>
          <w:lang w:val="en-GB"/>
        </w:rPr>
      </w:pPr>
      <w:bookmarkStart w:id="16" w:name="_Small_Business_Regulation"/>
      <w:bookmarkStart w:id="17" w:name="_Toc161916506"/>
      <w:bookmarkEnd w:id="16"/>
      <w:r w:rsidRPr="00764463">
        <w:rPr>
          <w:lang w:val="en-GB"/>
        </w:rPr>
        <w:lastRenderedPageBreak/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Highlights</w:t>
      </w:r>
      <w:bookmarkEnd w:id="17"/>
    </w:p>
    <w:p w14:paraId="60E81F8E" w14:textId="47C42BAA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earlier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(SBRR)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DJSIR.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Retail,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Visitor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Construction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sectors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2016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2019.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highlights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summarised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below:</w:t>
      </w:r>
    </w:p>
    <w:p w14:paraId="440F77AE" w14:textId="0E34C4CA" w:rsidR="00764463" w:rsidRPr="00764463" w:rsidRDefault="00764463" w:rsidP="00897AE7">
      <w:pPr>
        <w:pStyle w:val="Heading2"/>
        <w:rPr>
          <w:lang w:val="en-GB"/>
        </w:rPr>
      </w:pPr>
      <w:bookmarkStart w:id="18" w:name="_Toc161916507"/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Engagement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Charter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</w:t>
      </w:r>
      <w:bookmarkEnd w:id="18"/>
      <w:r w:rsidR="00E36FE5">
        <w:rPr>
          <w:lang w:val="en-GB"/>
        </w:rPr>
        <w:t xml:space="preserve"> </w:t>
      </w:r>
    </w:p>
    <w:p w14:paraId="206F3A09" w14:textId="2C5BCB4F" w:rsidR="00764463" w:rsidRPr="00764463" w:rsidRDefault="00764463" w:rsidP="00897AE7">
      <w:pPr>
        <w:pStyle w:val="Heading3"/>
        <w:rPr>
          <w:lang w:val="en-GB"/>
        </w:rPr>
      </w:pP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Construction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</w:p>
    <w:p w14:paraId="66122D5B" w14:textId="0FF3A304" w:rsidR="00764463" w:rsidRPr="00764463" w:rsidRDefault="00764463" w:rsidP="00897AE7">
      <w:pPr>
        <w:pStyle w:val="Bullet"/>
        <w:rPr>
          <w:lang w:val="en-GB"/>
        </w:rPr>
      </w:pPr>
      <w:r w:rsidRPr="00764463">
        <w:rPr>
          <w:lang w:val="en-GB"/>
        </w:rPr>
        <w:t>Launched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October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2020,</w:t>
      </w:r>
      <w:r w:rsidR="00E36FE5">
        <w:rPr>
          <w:lang w:val="en-GB"/>
        </w:rPr>
        <w:t xml:space="preserve"> </w:t>
      </w:r>
      <w:hyperlink r:id="rId13" w:history="1">
        <w:r w:rsidRPr="00244700">
          <w:rPr>
            <w:rStyle w:val="Hyperlink"/>
          </w:rPr>
          <w:t>the</w:t>
        </w:r>
        <w:r w:rsidR="00E36FE5" w:rsidRPr="00244700">
          <w:rPr>
            <w:rStyle w:val="Hyperlink"/>
          </w:rPr>
          <w:t xml:space="preserve"> </w:t>
        </w:r>
        <w:r w:rsidRPr="00244700">
          <w:rPr>
            <w:rStyle w:val="Hyperlink"/>
          </w:rPr>
          <w:t>Charter</w:t>
        </w:r>
      </w:hyperlink>
      <w:r w:rsidR="00E36FE5" w:rsidRPr="00897AE7">
        <w:rPr>
          <w:color w:val="FF0000"/>
          <w:lang w:val="en-GB"/>
        </w:rPr>
        <w:t xml:space="preserve"> </w:t>
      </w:r>
      <w:r w:rsidRPr="00764463">
        <w:rPr>
          <w:lang w:val="en-GB"/>
        </w:rPr>
        <w:t>facilitates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practice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promotes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engagement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partner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published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Charter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clearly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describes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expect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meet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their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obligations.</w:t>
      </w:r>
    </w:p>
    <w:p w14:paraId="6262DDD7" w14:textId="2B2C5C42" w:rsidR="00764463" w:rsidRPr="00764463" w:rsidRDefault="00764463" w:rsidP="00897AE7">
      <w:pPr>
        <w:pStyle w:val="Bullet"/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initial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signatories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Charter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Energy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Environment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Protection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Authority,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Building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Authority,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WorkSafe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</w:p>
    <w:p w14:paraId="05E55C86" w14:textId="6DCC5014" w:rsidR="00764463" w:rsidRPr="00764463" w:rsidRDefault="00764463" w:rsidP="00897AE7">
      <w:pPr>
        <w:pStyle w:val="Heading2"/>
        <w:rPr>
          <w:lang w:val="en-GB"/>
        </w:rPr>
      </w:pPr>
      <w:bookmarkStart w:id="19" w:name="_Toc161916508"/>
      <w:r w:rsidRPr="00764463">
        <w:rPr>
          <w:lang w:val="en-GB"/>
        </w:rPr>
        <w:t>Online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festival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organisers</w:t>
      </w:r>
      <w:bookmarkEnd w:id="19"/>
      <w:r w:rsidR="00E36FE5">
        <w:rPr>
          <w:lang w:val="en-GB"/>
        </w:rPr>
        <w:t xml:space="preserve"> </w:t>
      </w:r>
    </w:p>
    <w:p w14:paraId="4B1B24DF" w14:textId="1DB4424F" w:rsidR="00764463" w:rsidRPr="00764463" w:rsidRDefault="00764463" w:rsidP="00897AE7">
      <w:pPr>
        <w:pStyle w:val="Heading3"/>
        <w:rPr>
          <w:lang w:val="en-GB"/>
        </w:rPr>
      </w:pP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Visitor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Economy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</w:p>
    <w:p w14:paraId="6B624E95" w14:textId="7513B419" w:rsidR="00764463" w:rsidRPr="00897AE7" w:rsidRDefault="00764463" w:rsidP="00897AE7">
      <w:pPr>
        <w:pStyle w:val="Bullet"/>
      </w:pP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closely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organisers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</w:t>
      </w:r>
      <w:r w:rsidR="00E36FE5">
        <w:rPr>
          <w:lang w:val="en-GB"/>
        </w:rPr>
        <w:t xml:space="preserve"> </w:t>
      </w:r>
      <w:hyperlink r:id="rId14" w:history="1">
        <w:r w:rsidRPr="00244700">
          <w:rPr>
            <w:rStyle w:val="Hyperlink"/>
          </w:rPr>
          <w:t>Event</w:t>
        </w:r>
        <w:r w:rsidR="00E36FE5" w:rsidRPr="00244700">
          <w:rPr>
            <w:rStyle w:val="Hyperlink"/>
          </w:rPr>
          <w:t xml:space="preserve"> </w:t>
        </w:r>
        <w:r w:rsidRPr="00244700">
          <w:rPr>
            <w:rStyle w:val="Hyperlink"/>
          </w:rPr>
          <w:t>Planner</w:t>
        </w:r>
      </w:hyperlink>
      <w:r w:rsidRPr="00764463">
        <w:rPr>
          <w:lang w:val="en-GB"/>
        </w:rPr>
        <w:t>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festival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organisers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clearer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prepared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897AE7">
        <w:t>collaborate</w:t>
      </w:r>
      <w:r w:rsidR="00E36FE5" w:rsidRPr="00897AE7">
        <w:t xml:space="preserve"> </w:t>
      </w:r>
      <w:r w:rsidRPr="00897AE7">
        <w:t>with</w:t>
      </w:r>
      <w:r w:rsidR="00E36FE5" w:rsidRPr="00897AE7">
        <w:t xml:space="preserve"> </w:t>
      </w:r>
      <w:r w:rsidRPr="00897AE7">
        <w:t>local</w:t>
      </w:r>
      <w:r w:rsidR="00E36FE5" w:rsidRPr="00897AE7">
        <w:t xml:space="preserve"> </w:t>
      </w:r>
      <w:r w:rsidRPr="00897AE7">
        <w:t>councils</w:t>
      </w:r>
      <w:r w:rsidR="00E36FE5" w:rsidRPr="00897AE7">
        <w:t xml:space="preserve"> </w:t>
      </w:r>
      <w:r w:rsidRPr="00897AE7">
        <w:t>and</w:t>
      </w:r>
      <w:r w:rsidR="00E36FE5" w:rsidRPr="00897AE7">
        <w:t xml:space="preserve"> </w:t>
      </w:r>
      <w:r w:rsidRPr="00897AE7">
        <w:t>other</w:t>
      </w:r>
      <w:r w:rsidR="00E36FE5" w:rsidRPr="00897AE7">
        <w:t xml:space="preserve"> </w:t>
      </w:r>
      <w:r w:rsidRPr="00897AE7">
        <w:t>regulators</w:t>
      </w:r>
      <w:r w:rsidR="00E36FE5" w:rsidRPr="00897AE7">
        <w:t xml:space="preserve"> </w:t>
      </w:r>
      <w:r w:rsidRPr="00897AE7">
        <w:t>where</w:t>
      </w:r>
      <w:r w:rsidR="00E36FE5" w:rsidRPr="00897AE7">
        <w:t xml:space="preserve"> </w:t>
      </w:r>
      <w:r w:rsidRPr="00897AE7">
        <w:t>needed.</w:t>
      </w:r>
    </w:p>
    <w:p w14:paraId="356DA696" w14:textId="0C631D2F" w:rsidR="00764463" w:rsidRPr="00764463" w:rsidRDefault="00764463" w:rsidP="00897AE7">
      <w:pPr>
        <w:pStyle w:val="Bullet"/>
        <w:rPr>
          <w:lang w:val="en-GB"/>
        </w:rPr>
      </w:pPr>
      <w:r w:rsidRPr="00897AE7">
        <w:t>The</w:t>
      </w:r>
      <w:r w:rsidR="00E36FE5" w:rsidRPr="00897AE7">
        <w:t xml:space="preserve"> </w:t>
      </w:r>
      <w:r w:rsidRPr="00897AE7"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tool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streamlines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planning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up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to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date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as: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talk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across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various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stages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grants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organisers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eligible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for;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required,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requirements.</w:t>
      </w:r>
    </w:p>
    <w:p w14:paraId="4A9C9717" w14:textId="5615A9BB" w:rsidR="00764463" w:rsidRPr="00764463" w:rsidRDefault="00764463" w:rsidP="00897AE7">
      <w:pPr>
        <w:pStyle w:val="Heading2"/>
        <w:rPr>
          <w:lang w:val="en-GB"/>
        </w:rPr>
      </w:pPr>
      <w:bookmarkStart w:id="20" w:name="_Toc161916509"/>
      <w:r w:rsidRPr="00764463">
        <w:rPr>
          <w:lang w:val="en-GB"/>
        </w:rPr>
        <w:t>Making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easier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regulation</w:t>
      </w:r>
      <w:bookmarkEnd w:id="20"/>
      <w:r w:rsidR="00E36FE5">
        <w:rPr>
          <w:lang w:val="en-GB"/>
        </w:rPr>
        <w:t xml:space="preserve"> </w:t>
      </w:r>
    </w:p>
    <w:p w14:paraId="745D3BF2" w14:textId="5D9E3EA3" w:rsidR="00764463" w:rsidRPr="00764463" w:rsidRDefault="00764463" w:rsidP="00897AE7">
      <w:pPr>
        <w:pStyle w:val="Heading3"/>
        <w:rPr>
          <w:lang w:val="en-GB"/>
        </w:rPr>
      </w:pP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</w:p>
    <w:p w14:paraId="37D1B703" w14:textId="0F56F002" w:rsidR="00764463" w:rsidRPr="00764463" w:rsidRDefault="00764463" w:rsidP="00897AE7">
      <w:pPr>
        <w:pStyle w:val="Bullet"/>
        <w:rPr>
          <w:lang w:val="en-GB"/>
        </w:rPr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closely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stakeholders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guidance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material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make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clearer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easier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understand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consistent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requirements.</w:t>
      </w:r>
    </w:p>
    <w:p w14:paraId="0366D0ED" w14:textId="3528F55E" w:rsidR="00764463" w:rsidRPr="00764463" w:rsidRDefault="00764463" w:rsidP="00897AE7">
      <w:pPr>
        <w:pStyle w:val="Bullet"/>
        <w:rPr>
          <w:lang w:val="en-GB"/>
        </w:rPr>
      </w:pPr>
      <w:r w:rsidRPr="00764463">
        <w:rPr>
          <w:lang w:val="en-GB"/>
        </w:rPr>
        <w:t>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risk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based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approach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regulation,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hyperlink r:id="rId15" w:history="1">
        <w:r w:rsidRPr="00244700">
          <w:rPr>
            <w:rStyle w:val="Hyperlink"/>
          </w:rPr>
          <w:t>Food</w:t>
        </w:r>
        <w:r w:rsidR="00E36FE5" w:rsidRPr="00244700">
          <w:rPr>
            <w:rStyle w:val="Hyperlink"/>
          </w:rPr>
          <w:t xml:space="preserve"> </w:t>
        </w:r>
        <w:r w:rsidRPr="00244700">
          <w:rPr>
            <w:rStyle w:val="Hyperlink"/>
          </w:rPr>
          <w:t>Safety</w:t>
        </w:r>
        <w:r w:rsidR="00E36FE5" w:rsidRPr="00244700">
          <w:rPr>
            <w:rStyle w:val="Hyperlink"/>
          </w:rPr>
          <w:t xml:space="preserve"> </w:t>
        </w:r>
        <w:r w:rsidRPr="00244700">
          <w:rPr>
            <w:rStyle w:val="Hyperlink"/>
          </w:rPr>
          <w:t>Program</w:t>
        </w:r>
      </w:hyperlink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class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removal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record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lastRenderedPageBreak/>
        <w:t>keeping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requirements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Class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compromising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outcomes.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savings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changes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$112.4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$9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respectively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compliance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Department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Health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also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online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portal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food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premises.</w:t>
      </w:r>
    </w:p>
    <w:p w14:paraId="1A69B79E" w14:textId="3B964D3E" w:rsidR="00764463" w:rsidRPr="00764463" w:rsidRDefault="00764463" w:rsidP="00590967">
      <w:pPr>
        <w:pStyle w:val="Heading2"/>
        <w:rPr>
          <w:lang w:val="en-GB"/>
        </w:rPr>
      </w:pPr>
      <w:bookmarkStart w:id="21" w:name="_Toc161916510"/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bookmarkEnd w:id="21"/>
      <w:r w:rsidR="00E36FE5">
        <w:rPr>
          <w:lang w:val="en-GB"/>
        </w:rPr>
        <w:t xml:space="preserve"> </w:t>
      </w:r>
    </w:p>
    <w:p w14:paraId="64B5DF9E" w14:textId="0ACD8C60" w:rsidR="00764463" w:rsidRPr="00764463" w:rsidRDefault="00764463" w:rsidP="00590967">
      <w:pPr>
        <w:pStyle w:val="Heading3"/>
        <w:rPr>
          <w:lang w:val="en-GB"/>
        </w:rPr>
      </w:pP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</w:p>
    <w:p w14:paraId="3050AB95" w14:textId="7897A67A" w:rsidR="00764463" w:rsidRPr="00590967" w:rsidRDefault="00764463" w:rsidP="00590967">
      <w:pPr>
        <w:pStyle w:val="Bullet"/>
      </w:pP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delivered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Better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(BAP)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focussing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4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590967">
        <w:t>including:</w:t>
      </w:r>
      <w:r w:rsidR="00E36FE5" w:rsidRPr="00590967">
        <w:t xml:space="preserve"> </w:t>
      </w:r>
      <w:r w:rsidRPr="00590967">
        <w:t>a</w:t>
      </w:r>
      <w:r w:rsidR="00E36FE5" w:rsidRPr="00590967">
        <w:t xml:space="preserve"> </w:t>
      </w:r>
      <w:r w:rsidRPr="00590967">
        <w:t>business</w:t>
      </w:r>
      <w:r w:rsidR="00E36FE5" w:rsidRPr="00590967">
        <w:t xml:space="preserve"> </w:t>
      </w:r>
      <w:r w:rsidRPr="00590967">
        <w:t>concierge</w:t>
      </w:r>
      <w:r w:rsidR="00E36FE5" w:rsidRPr="00590967">
        <w:t xml:space="preserve"> </w:t>
      </w:r>
      <w:r w:rsidRPr="00590967">
        <w:t>service,</w:t>
      </w:r>
      <w:r w:rsidR="00E36FE5" w:rsidRPr="00590967">
        <w:t xml:space="preserve"> </w:t>
      </w:r>
      <w:r w:rsidRPr="00590967">
        <w:t>a</w:t>
      </w:r>
      <w:r w:rsidR="00E36FE5" w:rsidRPr="00590967">
        <w:t xml:space="preserve"> </w:t>
      </w:r>
      <w:r w:rsidRPr="00590967">
        <w:t>standard</w:t>
      </w:r>
      <w:r w:rsidR="00E36FE5" w:rsidRPr="00590967">
        <w:t xml:space="preserve"> </w:t>
      </w:r>
      <w:r w:rsidRPr="00590967">
        <w:t>single</w:t>
      </w:r>
      <w:r w:rsidR="00E36FE5" w:rsidRPr="00590967">
        <w:t xml:space="preserve"> </w:t>
      </w:r>
      <w:r w:rsidRPr="00590967">
        <w:t>application</w:t>
      </w:r>
      <w:r w:rsidR="00E36FE5" w:rsidRPr="00590967">
        <w:t xml:space="preserve"> </w:t>
      </w:r>
      <w:r w:rsidRPr="00590967">
        <w:t>form,</w:t>
      </w:r>
      <w:r w:rsidR="00E36FE5" w:rsidRPr="00590967">
        <w:t xml:space="preserve"> </w:t>
      </w:r>
      <w:r w:rsidRPr="00590967">
        <w:t>streamlined</w:t>
      </w:r>
      <w:r w:rsidR="00E36FE5" w:rsidRPr="00590967">
        <w:t xml:space="preserve"> </w:t>
      </w:r>
      <w:r w:rsidRPr="00590967">
        <w:t>information</w:t>
      </w:r>
      <w:r w:rsidR="00E36FE5" w:rsidRPr="00590967">
        <w:t xml:space="preserve"> </w:t>
      </w:r>
      <w:r w:rsidRPr="00590967">
        <w:t>available</w:t>
      </w:r>
      <w:r w:rsidR="00E36FE5" w:rsidRPr="00590967">
        <w:t xml:space="preserve"> </w:t>
      </w:r>
      <w:r w:rsidRPr="00590967">
        <w:t>online,</w:t>
      </w:r>
      <w:r w:rsidR="00E36FE5" w:rsidRPr="00590967">
        <w:t xml:space="preserve"> </w:t>
      </w:r>
      <w:r w:rsidRPr="00590967">
        <w:t>and</w:t>
      </w:r>
      <w:r w:rsidR="00E36FE5" w:rsidRPr="00590967">
        <w:t xml:space="preserve"> </w:t>
      </w:r>
      <w:r w:rsidRPr="00590967">
        <w:t>a</w:t>
      </w:r>
      <w:r w:rsidR="00E36FE5" w:rsidRPr="00590967">
        <w:t xml:space="preserve"> </w:t>
      </w:r>
      <w:r w:rsidRPr="00590967">
        <w:t>model</w:t>
      </w:r>
      <w:r w:rsidR="00E36FE5" w:rsidRPr="00590967">
        <w:t xml:space="preserve"> </w:t>
      </w:r>
      <w:r w:rsidRPr="00590967">
        <w:t>for</w:t>
      </w:r>
      <w:r w:rsidR="00E36FE5" w:rsidRPr="00590967">
        <w:t xml:space="preserve"> </w:t>
      </w:r>
      <w:r w:rsidRPr="00590967">
        <w:t>concurrent</w:t>
      </w:r>
      <w:r w:rsidR="00E36FE5" w:rsidRPr="00590967">
        <w:t xml:space="preserve"> </w:t>
      </w:r>
      <w:r w:rsidRPr="00590967">
        <w:t>processing.</w:t>
      </w:r>
    </w:p>
    <w:p w14:paraId="21D33E49" w14:textId="6CDA868F" w:rsidR="00764463" w:rsidRPr="00764463" w:rsidRDefault="00764463" w:rsidP="00590967">
      <w:pPr>
        <w:pStyle w:val="Bullet"/>
        <w:rPr>
          <w:lang w:val="en-GB"/>
        </w:rPr>
      </w:pPr>
      <w:r w:rsidRPr="00590967">
        <w:t>An</w:t>
      </w:r>
      <w:r w:rsidR="00E36FE5" w:rsidRPr="00590967">
        <w:t xml:space="preserve"> </w:t>
      </w:r>
      <w:r w:rsidRPr="00590967">
        <w:t>independent</w:t>
      </w:r>
      <w:r w:rsidR="00E36FE5" w:rsidRPr="00590967">
        <w:t xml:space="preserve"> </w:t>
      </w:r>
      <w:r w:rsidRPr="00590967">
        <w:t>evaluation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BAP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found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resulted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substantial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approvals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improved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efficiencies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councils.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72%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average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time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taken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process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applications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average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142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days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40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days)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require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multiple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permits.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Around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10,000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established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hospitality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regulatory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costs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ranging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$137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$238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translates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direct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$13,500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$23,500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established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retail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hospitality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businesses.</w:t>
      </w:r>
    </w:p>
    <w:p w14:paraId="4009311D" w14:textId="2F8F3121" w:rsidR="00764463" w:rsidRPr="00764463" w:rsidRDefault="00764463" w:rsidP="00590967">
      <w:pPr>
        <w:pStyle w:val="Heading2"/>
        <w:rPr>
          <w:lang w:val="en-GB"/>
        </w:rPr>
      </w:pPr>
      <w:bookmarkStart w:id="22" w:name="_Toc161916511"/>
      <w:r w:rsidRPr="00764463">
        <w:rPr>
          <w:lang w:val="en-GB"/>
        </w:rPr>
        <w:t>Improving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Method</w:t>
      </w:r>
      <w:r w:rsidR="00E36FE5">
        <w:rPr>
          <w:lang w:val="en-GB"/>
        </w:rPr>
        <w:t xml:space="preserve"> </w:t>
      </w:r>
      <w:r w:rsidRPr="00590967">
        <w:t>Statement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(SWMS)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guidance</w:t>
      </w:r>
      <w:bookmarkEnd w:id="22"/>
      <w:r w:rsidR="00E36FE5">
        <w:rPr>
          <w:lang w:val="en-GB"/>
        </w:rPr>
        <w:t xml:space="preserve"> </w:t>
      </w:r>
    </w:p>
    <w:p w14:paraId="3BAE0106" w14:textId="7761FB5A" w:rsidR="00764463" w:rsidRPr="00764463" w:rsidRDefault="00764463" w:rsidP="00590967">
      <w:pPr>
        <w:pStyle w:val="Heading3"/>
        <w:rPr>
          <w:lang w:val="en-GB"/>
        </w:rPr>
      </w:pP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Construction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Review</w:t>
      </w:r>
    </w:p>
    <w:p w14:paraId="1D6A14B4" w14:textId="1311B94D" w:rsidR="00764463" w:rsidRPr="00590967" w:rsidRDefault="00764463" w:rsidP="00590967">
      <w:pPr>
        <w:pStyle w:val="Bullet"/>
      </w:pP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</w:t>
      </w:r>
      <w:r w:rsidR="00E36FE5">
        <w:rPr>
          <w:lang w:val="en-GB"/>
        </w:rPr>
        <w:t xml:space="preserve"> </w:t>
      </w:r>
      <w:hyperlink r:id="rId16" w:history="1">
        <w:r w:rsidRPr="00517511">
          <w:rPr>
            <w:rStyle w:val="Hyperlink"/>
          </w:rPr>
          <w:t>WorkSafe</w:t>
        </w:r>
        <w:r w:rsidR="00E36FE5" w:rsidRPr="00517511">
          <w:rPr>
            <w:rStyle w:val="Hyperlink"/>
          </w:rPr>
          <w:t xml:space="preserve"> </w:t>
        </w:r>
        <w:r w:rsidRPr="00517511">
          <w:rPr>
            <w:rStyle w:val="Hyperlink"/>
          </w:rPr>
          <w:t>SWMS</w:t>
        </w:r>
        <w:r w:rsidR="00E36FE5" w:rsidRPr="00517511">
          <w:rPr>
            <w:rStyle w:val="Hyperlink"/>
          </w:rPr>
          <w:t xml:space="preserve"> </w:t>
        </w:r>
        <w:r w:rsidRPr="00517511">
          <w:rPr>
            <w:rStyle w:val="Hyperlink"/>
          </w:rPr>
          <w:t>guidance</w:t>
        </w:r>
      </w:hyperlink>
      <w:r w:rsidRPr="00764463">
        <w:rPr>
          <w:lang w:val="en-GB"/>
        </w:rPr>
        <w:t>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developed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consultation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construction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aims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clarify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important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preventative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tool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ensure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undertaking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high</w:t>
      </w:r>
      <w:r w:rsidRPr="00764463">
        <w:rPr>
          <w:rFonts w:ascii="Cambria Math" w:hAnsi="Cambria Math" w:cs="Cambria Math"/>
          <w:lang w:val="en-GB"/>
        </w:rPr>
        <w:t>‑</w:t>
      </w:r>
      <w:r w:rsidRPr="00764463">
        <w:rPr>
          <w:lang w:val="en-GB"/>
        </w:rPr>
        <w:t>risk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construction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lowering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risk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injury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through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safer</w:t>
      </w:r>
      <w:r w:rsidR="00E36FE5">
        <w:rPr>
          <w:lang w:val="en-GB"/>
        </w:rPr>
        <w:t xml:space="preserve"> </w:t>
      </w:r>
      <w:r w:rsidRPr="00590967">
        <w:t>workplaces.</w:t>
      </w:r>
    </w:p>
    <w:p w14:paraId="09A908D9" w14:textId="234ABB62" w:rsidR="00764463" w:rsidRPr="00764463" w:rsidRDefault="00764463" w:rsidP="00590967">
      <w:pPr>
        <w:pStyle w:val="Bullet"/>
        <w:rPr>
          <w:lang w:val="en-GB"/>
        </w:rPr>
      </w:pPr>
      <w:r w:rsidRPr="00590967">
        <w:t>Th</w:t>
      </w:r>
      <w:r w:rsidRPr="00764463">
        <w:rPr>
          <w:lang w:val="en-GB"/>
        </w:rPr>
        <w:t>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provides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significantly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updated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read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guidance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online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interactive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PDF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completed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device,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including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smartphones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–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supported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short,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easy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follow</w:t>
      </w:r>
      <w:r w:rsidR="00E36FE5">
        <w:rPr>
          <w:lang w:val="en-GB"/>
        </w:rPr>
        <w:t xml:space="preserve"> </w:t>
      </w:r>
      <w:hyperlink r:id="rId17" w:history="1">
        <w:r w:rsidRPr="00764463">
          <w:rPr>
            <w:rStyle w:val="Hyperlink"/>
            <w:lang w:val="en-GB"/>
          </w:rPr>
          <w:t>videos</w:t>
        </w:r>
      </w:hyperlink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help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prepare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SWMS.</w:t>
      </w:r>
    </w:p>
    <w:p w14:paraId="34C51CF0" w14:textId="6333D023" w:rsidR="00764463" w:rsidRPr="00764463" w:rsidRDefault="00764463" w:rsidP="00590967">
      <w:pPr>
        <w:pStyle w:val="Bullet"/>
        <w:rPr>
          <w:lang w:val="en-GB"/>
        </w:rPr>
      </w:pPr>
      <w:r w:rsidRPr="00764463">
        <w:rPr>
          <w:lang w:val="en-GB"/>
        </w:rPr>
        <w:t>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independent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evaluation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Guidance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estimates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reduction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compliance</w:t>
      </w:r>
      <w:r w:rsidR="00E36FE5">
        <w:rPr>
          <w:lang w:val="en-GB"/>
        </w:rPr>
        <w:t xml:space="preserve"> </w:t>
      </w:r>
      <w:r w:rsidRPr="00590967">
        <w:t>costs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associated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obligations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affected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traders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could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between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$41.1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$80.4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million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total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benefits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SWMS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guidance.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translates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$8,700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savings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small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business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$6,400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savings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year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sole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traders.</w:t>
      </w:r>
    </w:p>
    <w:p w14:paraId="1105A0D3" w14:textId="5343FE49" w:rsidR="00764463" w:rsidRPr="00764463" w:rsidRDefault="00764463" w:rsidP="00764463">
      <w:pPr>
        <w:rPr>
          <w:b/>
          <w:bCs/>
          <w:lang w:val="en-GB"/>
        </w:rPr>
      </w:pPr>
      <w:r w:rsidRPr="00764463">
        <w:rPr>
          <w:lang w:val="en-GB"/>
        </w:rPr>
        <w:t>More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about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SBRR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program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reforms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found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590967">
        <w:rPr>
          <w:b/>
          <w:bCs/>
          <w:lang w:val="en-GB"/>
        </w:rPr>
        <w:t xml:space="preserve"> </w:t>
      </w:r>
      <w:hyperlink r:id="rId18" w:history="1">
        <w:r w:rsidRPr="00764463">
          <w:rPr>
            <w:rStyle w:val="Hyperlink"/>
            <w:lang w:val="en-GB"/>
          </w:rPr>
          <w:t>DJSIR,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SBRR</w:t>
        </w:r>
        <w:r w:rsidR="00E36FE5" w:rsidRPr="00244700">
          <w:rPr>
            <w:rStyle w:val="Hyperlink"/>
          </w:rPr>
          <w:t xml:space="preserve"> </w:t>
        </w:r>
        <w:r w:rsidRPr="00764463">
          <w:rPr>
            <w:rStyle w:val="Hyperlink"/>
            <w:lang w:val="en-GB"/>
          </w:rPr>
          <w:t>program</w:t>
        </w:r>
      </w:hyperlink>
      <w:r w:rsidR="00590967">
        <w:rPr>
          <w:lang w:val="en-GB"/>
        </w:rPr>
        <w:t>.</w:t>
      </w:r>
    </w:p>
    <w:p w14:paraId="1FF77C05" w14:textId="7C9746FA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lastRenderedPageBreak/>
        <w:t>Unless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indicated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otherwise,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work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made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available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under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terms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Attribution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3.0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Australia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licence.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view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copy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licence,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visit</w:t>
      </w:r>
      <w:r w:rsidR="00E36FE5">
        <w:rPr>
          <w:lang w:val="en-GB"/>
        </w:rPr>
        <w:t xml:space="preserve"> </w:t>
      </w:r>
      <w:hyperlink r:id="rId19" w:history="1">
        <w:r w:rsidRPr="00764463">
          <w:rPr>
            <w:rStyle w:val="Hyperlink"/>
            <w:lang w:val="en-GB"/>
          </w:rPr>
          <w:t>creativecommons.org/licenses/by/3.0/au</w:t>
        </w:r>
      </w:hyperlink>
      <w:r w:rsidRPr="00764463">
        <w:rPr>
          <w:lang w:val="en-GB"/>
        </w:rPr>
        <w:t>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condition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Creative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Commons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Attribution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3.0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Licence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you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must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give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credit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original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author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State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Victoria.</w:t>
      </w:r>
    </w:p>
    <w:p w14:paraId="745D9C96" w14:textId="69B9D659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You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might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find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publication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useful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its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employees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do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not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guarantee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that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publication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without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flaw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kind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wholly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appropriate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your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particular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purposes.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disclaims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liability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error,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loss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other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consequence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which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may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arise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from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you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relying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information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publication.</w:t>
      </w:r>
    </w:p>
    <w:p w14:paraId="464D1F5A" w14:textId="1498762E" w:rsidR="00764463" w:rsidRPr="00764463" w:rsidRDefault="00764463" w:rsidP="00764463">
      <w:pPr>
        <w:rPr>
          <w:lang w:val="en-GB"/>
        </w:rPr>
      </w:pPr>
      <w:r w:rsidRPr="00764463">
        <w:rPr>
          <w:lang w:val="en-GB"/>
        </w:rPr>
        <w:t>Authorised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published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by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1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Treasury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Place,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Melbourne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2024</w:t>
      </w:r>
    </w:p>
    <w:p w14:paraId="5F845B4D" w14:textId="28705E95" w:rsidR="00764463" w:rsidRPr="00493ECD" w:rsidRDefault="00764463" w:rsidP="005F4847">
      <w:pPr>
        <w:rPr>
          <w:lang w:val="en-GB"/>
        </w:rPr>
      </w:pPr>
      <w:r w:rsidRPr="00764463">
        <w:rPr>
          <w:lang w:val="en-GB"/>
        </w:rPr>
        <w:t>If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you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have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any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issues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with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this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document,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please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email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project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team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at</w:t>
      </w:r>
      <w:r w:rsidR="00E36FE5">
        <w:rPr>
          <w:lang w:val="en-GB"/>
        </w:rPr>
        <w:t xml:space="preserve"> </w:t>
      </w:r>
      <w:hyperlink r:id="rId20" w:history="1">
        <w:r w:rsidRPr="00764463">
          <w:rPr>
            <w:rStyle w:val="Hyperlink"/>
            <w:lang w:val="en-GB"/>
          </w:rPr>
          <w:t>BABreviews@ecodev.vic.gov.au</w:t>
        </w:r>
      </w:hyperlink>
      <w:r w:rsidR="00E36FE5">
        <w:rPr>
          <w:lang w:val="en-GB"/>
        </w:rPr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call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the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Victorian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Government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Contact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Centre</w:t>
      </w:r>
      <w:r w:rsidR="00E36FE5" w:rsidRPr="002626F4">
        <w:t xml:space="preserve"> </w:t>
      </w:r>
      <w:r w:rsidRPr="00764463">
        <w:rPr>
          <w:lang w:val="en-GB"/>
        </w:rPr>
        <w:t>on</w:t>
      </w:r>
      <w:r w:rsidR="00E36FE5" w:rsidRPr="002626F4">
        <w:t xml:space="preserve"> </w:t>
      </w:r>
      <w:r w:rsidRPr="00764463">
        <w:rPr>
          <w:lang w:val="en-GB"/>
        </w:rPr>
        <w:t>1300</w:t>
      </w:r>
      <w:r w:rsidR="00E36FE5" w:rsidRPr="002626F4">
        <w:t xml:space="preserve"> </w:t>
      </w:r>
      <w:r w:rsidRPr="00764463">
        <w:rPr>
          <w:lang w:val="en-GB"/>
        </w:rPr>
        <w:t>366</w:t>
      </w:r>
      <w:r w:rsidR="00E36FE5" w:rsidRPr="002626F4">
        <w:t xml:space="preserve"> </w:t>
      </w:r>
      <w:r w:rsidRPr="00764463">
        <w:rPr>
          <w:lang w:val="en-GB"/>
        </w:rPr>
        <w:t>356.</w:t>
      </w:r>
      <w:r w:rsidR="00E36FE5" w:rsidRPr="002626F4">
        <w:t xml:space="preserve"> </w:t>
      </w:r>
      <w:r w:rsidRPr="00764463">
        <w:rPr>
          <w:lang w:val="en-GB"/>
        </w:rPr>
        <w:t>If</w:t>
      </w:r>
      <w:r w:rsidR="00E36FE5" w:rsidRPr="002626F4">
        <w:t xml:space="preserve"> </w:t>
      </w:r>
      <w:r w:rsidRPr="00764463">
        <w:rPr>
          <w:lang w:val="en-GB"/>
        </w:rPr>
        <w:t>you</w:t>
      </w:r>
      <w:r w:rsidR="00E36FE5" w:rsidRPr="002626F4">
        <w:t xml:space="preserve"> </w:t>
      </w:r>
      <w:r w:rsidRPr="00764463">
        <w:rPr>
          <w:lang w:val="en-GB"/>
        </w:rPr>
        <w:t>are</w:t>
      </w:r>
      <w:r w:rsidR="00E36FE5" w:rsidRPr="002626F4">
        <w:t xml:space="preserve"> </w:t>
      </w:r>
      <w:r w:rsidRPr="00764463">
        <w:rPr>
          <w:lang w:val="en-GB"/>
        </w:rPr>
        <w:t>deaf,</w:t>
      </w:r>
      <w:r w:rsidR="00E36FE5" w:rsidRPr="002626F4">
        <w:t xml:space="preserve"> </w:t>
      </w:r>
      <w:r w:rsidRPr="00764463">
        <w:rPr>
          <w:lang w:val="en-GB"/>
        </w:rPr>
        <w:t>or</w:t>
      </w:r>
      <w:r w:rsidR="00E36FE5" w:rsidRPr="002626F4">
        <w:t xml:space="preserve"> </w:t>
      </w:r>
      <w:r w:rsidRPr="00764463">
        <w:rPr>
          <w:lang w:val="en-GB"/>
        </w:rPr>
        <w:t>hearing</w:t>
      </w:r>
      <w:r w:rsidR="00E36FE5" w:rsidRPr="002626F4">
        <w:t xml:space="preserve"> </w:t>
      </w:r>
      <w:r w:rsidRPr="00764463">
        <w:rPr>
          <w:lang w:val="en-GB"/>
        </w:rPr>
        <w:t>or</w:t>
      </w:r>
      <w:r w:rsidR="00E36FE5" w:rsidRPr="002626F4">
        <w:t xml:space="preserve"> </w:t>
      </w:r>
      <w:r w:rsidRPr="00764463">
        <w:rPr>
          <w:lang w:val="en-GB"/>
        </w:rPr>
        <w:t>speech</w:t>
      </w:r>
      <w:r w:rsidR="00E36FE5" w:rsidRPr="002626F4">
        <w:t xml:space="preserve"> </w:t>
      </w:r>
      <w:r w:rsidRPr="00764463">
        <w:rPr>
          <w:lang w:val="en-GB"/>
        </w:rPr>
        <w:t>impaired,</w:t>
      </w:r>
      <w:r w:rsidR="00E36FE5" w:rsidRPr="002626F4">
        <w:t xml:space="preserve"> </w:t>
      </w:r>
      <w:r w:rsidRPr="00764463">
        <w:rPr>
          <w:lang w:val="en-GB"/>
        </w:rPr>
        <w:t>you</w:t>
      </w:r>
      <w:r w:rsidR="00E36FE5" w:rsidRPr="002626F4">
        <w:t xml:space="preserve"> </w:t>
      </w:r>
      <w:r w:rsidRPr="00764463">
        <w:rPr>
          <w:lang w:val="en-GB"/>
        </w:rPr>
        <w:t>can</w:t>
      </w:r>
      <w:r w:rsidR="00E36FE5" w:rsidRPr="002626F4">
        <w:t xml:space="preserve"> </w:t>
      </w:r>
      <w:r w:rsidRPr="00764463">
        <w:rPr>
          <w:lang w:val="en-GB"/>
        </w:rPr>
        <w:t>contact</w:t>
      </w:r>
      <w:r w:rsidR="00E36FE5" w:rsidRPr="002626F4">
        <w:t xml:space="preserve"> </w:t>
      </w:r>
      <w:r w:rsidRPr="00764463">
        <w:rPr>
          <w:lang w:val="en-GB"/>
        </w:rPr>
        <w:t>the</w:t>
      </w:r>
      <w:r w:rsidR="00E36FE5" w:rsidRPr="002626F4">
        <w:t xml:space="preserve"> </w:t>
      </w:r>
      <w:r w:rsidRPr="00764463">
        <w:rPr>
          <w:lang w:val="en-GB"/>
        </w:rPr>
        <w:t>National</w:t>
      </w:r>
      <w:r w:rsidR="00E36FE5" w:rsidRPr="002626F4">
        <w:t xml:space="preserve"> </w:t>
      </w:r>
      <w:r w:rsidRPr="00764463">
        <w:rPr>
          <w:lang w:val="en-GB"/>
        </w:rPr>
        <w:t>Relay</w:t>
      </w:r>
      <w:r w:rsidR="00E36FE5" w:rsidRPr="002626F4">
        <w:t xml:space="preserve"> </w:t>
      </w:r>
      <w:r w:rsidRPr="00764463">
        <w:rPr>
          <w:lang w:val="en-GB"/>
        </w:rPr>
        <w:t>Service</w:t>
      </w:r>
      <w:r w:rsidR="00E36FE5" w:rsidRPr="002626F4">
        <w:t xml:space="preserve"> </w:t>
      </w:r>
      <w:r w:rsidRPr="00764463">
        <w:rPr>
          <w:lang w:val="en-GB"/>
        </w:rPr>
        <w:t>on</w:t>
      </w:r>
      <w:r w:rsidR="00E36FE5" w:rsidRPr="002626F4">
        <w:t xml:space="preserve"> </w:t>
      </w:r>
      <w:r w:rsidRPr="00764463">
        <w:rPr>
          <w:lang w:val="en-GB"/>
        </w:rPr>
        <w:t>1800</w:t>
      </w:r>
      <w:r w:rsidR="00E36FE5" w:rsidRPr="002626F4">
        <w:t xml:space="preserve"> </w:t>
      </w:r>
      <w:r w:rsidRPr="00764463">
        <w:rPr>
          <w:lang w:val="en-GB"/>
        </w:rPr>
        <w:t>555</w:t>
      </w:r>
      <w:r w:rsidR="00E36FE5" w:rsidRPr="002626F4">
        <w:t xml:space="preserve"> </w:t>
      </w:r>
      <w:r w:rsidRPr="00764463">
        <w:rPr>
          <w:lang w:val="en-GB"/>
        </w:rPr>
        <w:t>660</w:t>
      </w:r>
      <w:r w:rsidR="00E36FE5" w:rsidRPr="002626F4">
        <w:t xml:space="preserve"> </w:t>
      </w:r>
      <w:r w:rsidRPr="00764463">
        <w:rPr>
          <w:lang w:val="en-GB"/>
        </w:rPr>
        <w:t>or</w:t>
      </w:r>
      <w:r w:rsidR="00E36FE5">
        <w:rPr>
          <w:lang w:val="en-GB"/>
        </w:rPr>
        <w:t xml:space="preserve"> </w:t>
      </w:r>
      <w:r w:rsidRPr="00764463">
        <w:rPr>
          <w:lang w:val="en-GB"/>
        </w:rPr>
        <w:t>visit</w:t>
      </w:r>
      <w:r w:rsidR="00E36FE5">
        <w:rPr>
          <w:lang w:val="en-GB"/>
        </w:rPr>
        <w:t xml:space="preserve"> </w:t>
      </w:r>
      <w:hyperlink r:id="rId21" w:history="1">
        <w:r w:rsidRPr="00764463">
          <w:rPr>
            <w:rStyle w:val="Hyperlink"/>
            <w:lang w:val="en-GB"/>
          </w:rPr>
          <w:t>relayservice.com.au</w:t>
        </w:r>
      </w:hyperlink>
    </w:p>
    <w:sectPr w:rsidR="00764463" w:rsidRPr="00493ECD" w:rsidSect="00EA0B1E">
      <w:headerReference w:type="default" r:id="rId22"/>
      <w:footerReference w:type="even" r:id="rId23"/>
      <w:footerReference w:type="default" r:id="rId24"/>
      <w:pgSz w:w="11906" w:h="16838" w:code="9"/>
      <w:pgMar w:top="1134" w:right="1134" w:bottom="1134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A170" w14:textId="77777777" w:rsidR="00C75A18" w:rsidRDefault="00C75A18" w:rsidP="00E56313">
      <w:r>
        <w:separator/>
      </w:r>
    </w:p>
    <w:p w14:paraId="1797248D" w14:textId="77777777" w:rsidR="00C75A18" w:rsidRDefault="00C75A18" w:rsidP="00E56313"/>
    <w:p w14:paraId="1C61E70D" w14:textId="77777777" w:rsidR="00C75A18" w:rsidRDefault="00C75A18" w:rsidP="00E56313"/>
  </w:endnote>
  <w:endnote w:type="continuationSeparator" w:id="0">
    <w:p w14:paraId="0A004ED3" w14:textId="77777777" w:rsidR="00C75A18" w:rsidRDefault="00C75A18" w:rsidP="00E56313">
      <w:r>
        <w:continuationSeparator/>
      </w:r>
    </w:p>
    <w:p w14:paraId="48DCBAB6" w14:textId="77777777" w:rsidR="00C75A18" w:rsidRDefault="00C75A18" w:rsidP="00E56313"/>
    <w:p w14:paraId="56F3AB96" w14:textId="77777777" w:rsidR="00C75A18" w:rsidRDefault="00C75A18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4FD5" w14:textId="2BA41E4A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833C" w14:textId="77777777" w:rsidR="00843667" w:rsidRDefault="00843667" w:rsidP="00E56313">
    <w:pPr>
      <w:rPr>
        <w:rStyle w:val="PageNumber"/>
      </w:rPr>
    </w:pPr>
  </w:p>
  <w:p w14:paraId="3F435B28" w14:textId="77777777" w:rsidR="00843667" w:rsidRDefault="00843667" w:rsidP="00E56313"/>
  <w:p w14:paraId="160CD684" w14:textId="77777777" w:rsidR="00843667" w:rsidRDefault="00843667" w:rsidP="00E56313"/>
  <w:p w14:paraId="058E3649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16DB" w14:textId="3547BFE0" w:rsidR="00170884" w:rsidRDefault="001708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98B231" wp14:editId="71AB3D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df1c4af88ec15c0a64bea0a7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75DF2" w14:textId="4AB4A079" w:rsidR="00170884" w:rsidRPr="00170884" w:rsidRDefault="00170884" w:rsidP="00170884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70884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8B231" id="_x0000_t202" coordsize="21600,21600" o:spt="202" path="m,l,21600r21600,l21600,xe">
              <v:stroke joinstyle="miter"/>
              <v:path gradientshapeok="t" o:connecttype="rect"/>
            </v:shapetype>
            <v:shape id="MSIPCMdf1c4af88ec15c0a64bea0a7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D375DF2" w14:textId="4AB4A079" w:rsidR="00170884" w:rsidRPr="00170884" w:rsidRDefault="00170884" w:rsidP="00170884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170884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F8BD" w14:textId="77777777" w:rsidR="00C75A18" w:rsidRDefault="00C75A18" w:rsidP="00E56313">
      <w:r>
        <w:separator/>
      </w:r>
    </w:p>
  </w:footnote>
  <w:footnote w:type="continuationSeparator" w:id="0">
    <w:p w14:paraId="7E77126E" w14:textId="77777777" w:rsidR="00C75A18" w:rsidRDefault="00C75A18" w:rsidP="00E56313">
      <w:r>
        <w:continuationSeparator/>
      </w:r>
    </w:p>
    <w:p w14:paraId="390B0AF6" w14:textId="77777777" w:rsidR="00C75A18" w:rsidRDefault="00C75A18" w:rsidP="00E56313"/>
    <w:p w14:paraId="77B042BA" w14:textId="77777777" w:rsidR="00C75A18" w:rsidRDefault="00C75A18" w:rsidP="00E56313"/>
  </w:footnote>
  <w:footnote w:id="1">
    <w:p w14:paraId="63AFC318" w14:textId="784563F6" w:rsidR="00764463" w:rsidRPr="00FD277E" w:rsidRDefault="00AA4CC4" w:rsidP="00FD277E">
      <w:pPr>
        <w:pStyle w:val="FootnoteText"/>
      </w:pPr>
      <w:r>
        <w:t xml:space="preserve">Footnote </w:t>
      </w:r>
      <w:r w:rsidR="00764463" w:rsidRPr="00FD277E">
        <w:footnoteRef/>
      </w:r>
      <w:r w:rsidR="00764463" w:rsidRPr="00FD277E">
        <w:t>.</w:t>
      </w:r>
      <w:r w:rsidR="00764463" w:rsidRPr="00FD277E">
        <w:tab/>
        <w:t>Australian Bureau of Statistics, Counts of Australian Businesses, Release December 2023.</w:t>
      </w:r>
    </w:p>
  </w:footnote>
  <w:footnote w:id="2">
    <w:p w14:paraId="69AABA54" w14:textId="56517F64" w:rsidR="00764463" w:rsidRPr="00FD277E" w:rsidRDefault="00AA4CC4" w:rsidP="00FD277E">
      <w:pPr>
        <w:pStyle w:val="FootnoteText"/>
      </w:pPr>
      <w:r>
        <w:t xml:space="preserve">Footnote </w:t>
      </w:r>
      <w:r w:rsidR="00764463" w:rsidRPr="00FD277E">
        <w:footnoteRef/>
      </w:r>
      <w:r w:rsidR="00764463" w:rsidRPr="00FD277E">
        <w:t>.</w:t>
      </w:r>
      <w:r w:rsidR="00764463" w:rsidRPr="00FD277E">
        <w:tab/>
        <w:t>Australian Bureau of Statistics, Australian Industry 2020</w:t>
      </w:r>
      <w:r w:rsidR="00764463" w:rsidRPr="00FD277E">
        <w:rPr>
          <w:rFonts w:ascii="Cambria Math" w:hAnsi="Cambria Math" w:cs="Cambria Math"/>
        </w:rPr>
        <w:t>‑</w:t>
      </w:r>
      <w:r w:rsidR="00764463" w:rsidRPr="00FD277E">
        <w:t>21, Release May 2022. Note 41 per cent is the proportion of jobs in 2020</w:t>
      </w:r>
      <w:r w:rsidR="00764463" w:rsidRPr="00FD277E">
        <w:rPr>
          <w:rFonts w:ascii="Cambria Math" w:hAnsi="Cambria Math" w:cs="Cambria Math"/>
        </w:rPr>
        <w:t>‑</w:t>
      </w:r>
      <w:r w:rsidR="00764463" w:rsidRPr="00FD277E">
        <w:t>21.</w:t>
      </w:r>
    </w:p>
  </w:footnote>
  <w:footnote w:id="3">
    <w:p w14:paraId="0749D5B4" w14:textId="7B390A6A" w:rsidR="00764463" w:rsidRDefault="00AA4CC4" w:rsidP="00FD277E">
      <w:pPr>
        <w:pStyle w:val="FootnoteText"/>
      </w:pPr>
      <w:r>
        <w:t xml:space="preserve">Footnote </w:t>
      </w:r>
      <w:r w:rsidR="00764463" w:rsidRPr="00FD277E">
        <w:footnoteRef/>
      </w:r>
      <w:r w:rsidR="00764463" w:rsidRPr="00FD277E">
        <w:t>.</w:t>
      </w:r>
      <w:r w:rsidR="00764463" w:rsidRPr="00FD277E">
        <w:tab/>
        <w:t>Australian Bureau of Statistics, Counts of Australian Businesses, Release December 2023.</w:t>
      </w:r>
    </w:p>
  </w:footnote>
  <w:footnote w:id="4">
    <w:p w14:paraId="002288CD" w14:textId="02DB7D82" w:rsidR="00764463" w:rsidRDefault="00AA4CC4" w:rsidP="0055307E">
      <w:pPr>
        <w:pStyle w:val="FootnoteText"/>
      </w:pPr>
      <w:r>
        <w:t>Footnote</w:t>
      </w:r>
      <w:r>
        <w:rPr>
          <w:vertAlign w:val="superscript"/>
        </w:rPr>
        <w:t xml:space="preserve"> </w:t>
      </w:r>
      <w:r w:rsidRPr="00AA4CC4">
        <w:t>4</w:t>
      </w:r>
      <w:r w:rsidR="00764463" w:rsidRPr="00AA4CC4">
        <w:t>.</w:t>
      </w:r>
      <w:r w:rsidR="00764463">
        <w:tab/>
        <w:t>BAB Program – Business Friendly Council Approvals Review, Nous Report 2022.</w:t>
      </w:r>
    </w:p>
  </w:footnote>
  <w:footnote w:id="5">
    <w:p w14:paraId="47E6D9B8" w14:textId="4CA28F94" w:rsidR="00764463" w:rsidRDefault="00AA4CC4" w:rsidP="0055307E">
      <w:pPr>
        <w:pStyle w:val="FootnoteText"/>
      </w:pPr>
      <w:r>
        <w:t>Footnote</w:t>
      </w:r>
      <w:r w:rsidRPr="00AA4CC4">
        <w:t xml:space="preserve"> </w:t>
      </w:r>
      <w:r w:rsidR="00764463" w:rsidRPr="00AA4CC4">
        <w:footnoteRef/>
      </w:r>
      <w:r w:rsidR="00764463" w:rsidRPr="00AA4CC4">
        <w:t>.</w:t>
      </w:r>
      <w:r w:rsidR="00764463">
        <w:tab/>
        <w:t>BAB Program – Business Friendly Council Approvals Review, Nous Report 2022.</w:t>
      </w:r>
    </w:p>
  </w:footnote>
  <w:footnote w:id="6">
    <w:p w14:paraId="410645A2" w14:textId="0753083C" w:rsidR="00764463" w:rsidRDefault="00764463" w:rsidP="00B375E4">
      <w:pPr>
        <w:pStyle w:val="FootnoteText"/>
      </w:pPr>
      <w:r>
        <w:rPr>
          <w:vertAlign w:val="superscript"/>
        </w:rPr>
        <w:footnoteRef/>
      </w:r>
      <w:r>
        <w:t>.</w:t>
      </w:r>
      <w:r>
        <w:tab/>
        <w:t xml:space="preserve">Department of Transport and Planning, </w:t>
      </w:r>
      <w:hyperlink r:id="rId1" w:history="1">
        <w:r w:rsidRPr="00244700">
          <w:rPr>
            <w:rStyle w:val="Hyperlink"/>
          </w:rPr>
          <w:t>20-minute neighbourhoods (planning.vic.gov.au)</w:t>
        </w:r>
      </w:hyperlink>
      <w:r>
        <w:t xml:space="preserve"> accessed on 19 March 2024.</w:t>
      </w:r>
    </w:p>
  </w:footnote>
  <w:footnote w:id="7">
    <w:p w14:paraId="26240F3F" w14:textId="0E649EDE" w:rsidR="00764463" w:rsidRDefault="00764463" w:rsidP="00B375E4">
      <w:pPr>
        <w:pStyle w:val="FootnoteText"/>
      </w:pPr>
      <w:r>
        <w:rPr>
          <w:vertAlign w:val="superscript"/>
        </w:rPr>
        <w:footnoteRef/>
      </w:r>
      <w:r>
        <w:t>.</w:t>
      </w:r>
      <w:r>
        <w:tab/>
        <w:t>Victorian Chamber of Commerce and Industry, Cost and Ease of Doing Business in Victoria Report, January 2022.</w:t>
      </w:r>
    </w:p>
  </w:footnote>
  <w:footnote w:id="8">
    <w:p w14:paraId="034A1E20" w14:textId="008815FC" w:rsidR="00764463" w:rsidRPr="00CD2915" w:rsidRDefault="00764463" w:rsidP="00CD2915">
      <w:pPr>
        <w:pStyle w:val="FootnoteText"/>
      </w:pPr>
      <w:r w:rsidRPr="00CD2915">
        <w:footnoteRef/>
      </w:r>
      <w:r w:rsidRPr="00CD2915">
        <w:t>.</w:t>
      </w:r>
      <w:r w:rsidRPr="00CD2915">
        <w:tab/>
        <w:t>Source: Nous Group – Business Friendly Council Approvals Review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238" w14:textId="67214DBF" w:rsidR="00170884" w:rsidRDefault="00170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B0991E" wp14:editId="0ABD39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aba245a0835ba9366682f14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9BBAA" w14:textId="3A403FD0" w:rsidR="00170884" w:rsidRPr="00170884" w:rsidRDefault="00170884" w:rsidP="00170884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70884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0991E" id="_x0000_t202" coordsize="21600,21600" o:spt="202" path="m,l,21600r21600,l21600,xe">
              <v:stroke joinstyle="miter"/>
              <v:path gradientshapeok="t" o:connecttype="rect"/>
            </v:shapetype>
            <v:shape id="MSIPCMaba245a0835ba9366682f14d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BB9BBAA" w14:textId="3A403FD0" w:rsidR="00170884" w:rsidRPr="00170884" w:rsidRDefault="00170884" w:rsidP="00170884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170884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5AD"/>
    <w:multiLevelType w:val="hybridMultilevel"/>
    <w:tmpl w:val="E892A8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969"/>
    <w:multiLevelType w:val="hybridMultilevel"/>
    <w:tmpl w:val="1E94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206E"/>
    <w:multiLevelType w:val="hybridMultilevel"/>
    <w:tmpl w:val="A516A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BA5"/>
    <w:multiLevelType w:val="hybridMultilevel"/>
    <w:tmpl w:val="E3F825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77B"/>
    <w:multiLevelType w:val="hybridMultilevel"/>
    <w:tmpl w:val="7D2A40B6"/>
    <w:lvl w:ilvl="0" w:tplc="5CBAACD4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11A5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62C"/>
    <w:multiLevelType w:val="multilevel"/>
    <w:tmpl w:val="5FA6CD80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40BC"/>
    <w:multiLevelType w:val="hybridMultilevel"/>
    <w:tmpl w:val="3F40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36D4"/>
    <w:multiLevelType w:val="hybridMultilevel"/>
    <w:tmpl w:val="5882F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62B50"/>
    <w:multiLevelType w:val="multilevel"/>
    <w:tmpl w:val="D346BF54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6D"/>
    <w:multiLevelType w:val="multilevel"/>
    <w:tmpl w:val="F6EC5230"/>
    <w:styleLink w:val="CurrentList9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C200E3"/>
    <w:multiLevelType w:val="hybridMultilevel"/>
    <w:tmpl w:val="780A7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C47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535BF6"/>
    <w:multiLevelType w:val="hybridMultilevel"/>
    <w:tmpl w:val="D346BF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D249F"/>
    <w:multiLevelType w:val="multilevel"/>
    <w:tmpl w:val="F6EC5230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29C9"/>
    <w:multiLevelType w:val="multilevel"/>
    <w:tmpl w:val="F6EC5230"/>
    <w:styleLink w:val="CurrentList3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E93079"/>
    <w:multiLevelType w:val="hybridMultilevel"/>
    <w:tmpl w:val="2040B9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36F6"/>
    <w:multiLevelType w:val="multilevel"/>
    <w:tmpl w:val="5FA6CD80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27018"/>
    <w:multiLevelType w:val="hybridMultilevel"/>
    <w:tmpl w:val="D7B26DC8"/>
    <w:lvl w:ilvl="0" w:tplc="EC22861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6273"/>
    <w:multiLevelType w:val="multilevel"/>
    <w:tmpl w:val="5882FF10"/>
    <w:styleLink w:val="CurrentList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2719"/>
    <w:multiLevelType w:val="hybridMultilevel"/>
    <w:tmpl w:val="1E947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A6A"/>
    <w:multiLevelType w:val="hybridMultilevel"/>
    <w:tmpl w:val="64848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BB4"/>
    <w:multiLevelType w:val="hybridMultilevel"/>
    <w:tmpl w:val="CF0802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F6611"/>
    <w:multiLevelType w:val="hybridMultilevel"/>
    <w:tmpl w:val="08144DB2"/>
    <w:lvl w:ilvl="0" w:tplc="3CEA50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28D1"/>
    <w:multiLevelType w:val="multilevel"/>
    <w:tmpl w:val="F6EC523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abstractNum w:abstractNumId="26" w15:restartNumberingAfterBreak="0">
    <w:nsid w:val="749C4E39"/>
    <w:multiLevelType w:val="multilevel"/>
    <w:tmpl w:val="F6EC5230"/>
    <w:styleLink w:val="CurrentList2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D16DA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6516397">
    <w:abstractNumId w:val="18"/>
  </w:num>
  <w:num w:numId="2" w16cid:durableId="542135461">
    <w:abstractNumId w:val="4"/>
  </w:num>
  <w:num w:numId="3" w16cid:durableId="1682312185">
    <w:abstractNumId w:val="11"/>
  </w:num>
  <w:num w:numId="4" w16cid:durableId="2099865920">
    <w:abstractNumId w:val="13"/>
  </w:num>
  <w:num w:numId="5" w16cid:durableId="92170916">
    <w:abstractNumId w:val="24"/>
  </w:num>
  <w:num w:numId="6" w16cid:durableId="379868475">
    <w:abstractNumId w:val="26"/>
  </w:num>
  <w:num w:numId="7" w16cid:durableId="1107043868">
    <w:abstractNumId w:val="15"/>
  </w:num>
  <w:num w:numId="8" w16cid:durableId="152987489">
    <w:abstractNumId w:val="27"/>
  </w:num>
  <w:num w:numId="9" w16cid:durableId="683283327">
    <w:abstractNumId w:val="23"/>
  </w:num>
  <w:num w:numId="10" w16cid:durableId="859315990">
    <w:abstractNumId w:val="18"/>
  </w:num>
  <w:num w:numId="11" w16cid:durableId="150565046">
    <w:abstractNumId w:val="14"/>
  </w:num>
  <w:num w:numId="12" w16cid:durableId="590703063">
    <w:abstractNumId w:val="18"/>
  </w:num>
  <w:num w:numId="13" w16cid:durableId="315493573">
    <w:abstractNumId w:val="25"/>
  </w:num>
  <w:num w:numId="14" w16cid:durableId="1401363260">
    <w:abstractNumId w:val="4"/>
  </w:num>
  <w:num w:numId="15" w16cid:durableId="1141920115">
    <w:abstractNumId w:val="0"/>
  </w:num>
  <w:num w:numId="16" w16cid:durableId="1608610858">
    <w:abstractNumId w:val="2"/>
  </w:num>
  <w:num w:numId="17" w16cid:durableId="1202287823">
    <w:abstractNumId w:val="16"/>
  </w:num>
  <w:num w:numId="18" w16cid:durableId="995765660">
    <w:abstractNumId w:val="17"/>
  </w:num>
  <w:num w:numId="19" w16cid:durableId="1489318725">
    <w:abstractNumId w:val="5"/>
  </w:num>
  <w:num w:numId="20" w16cid:durableId="1101145078">
    <w:abstractNumId w:val="12"/>
  </w:num>
  <w:num w:numId="21" w16cid:durableId="1653363436">
    <w:abstractNumId w:val="8"/>
  </w:num>
  <w:num w:numId="22" w16cid:durableId="891578929">
    <w:abstractNumId w:val="7"/>
  </w:num>
  <w:num w:numId="23" w16cid:durableId="523128612">
    <w:abstractNumId w:val="19"/>
  </w:num>
  <w:num w:numId="24" w16cid:durableId="760831444">
    <w:abstractNumId w:val="21"/>
  </w:num>
  <w:num w:numId="25" w16cid:durableId="1759525299">
    <w:abstractNumId w:val="10"/>
  </w:num>
  <w:num w:numId="26" w16cid:durableId="1521428893">
    <w:abstractNumId w:val="6"/>
  </w:num>
  <w:num w:numId="27" w16cid:durableId="2103410165">
    <w:abstractNumId w:val="1"/>
  </w:num>
  <w:num w:numId="28" w16cid:durableId="498470443">
    <w:abstractNumId w:val="20"/>
  </w:num>
  <w:num w:numId="29" w16cid:durableId="33117625">
    <w:abstractNumId w:val="22"/>
  </w:num>
  <w:num w:numId="30" w16cid:durableId="1183591253">
    <w:abstractNumId w:val="9"/>
  </w:num>
  <w:num w:numId="31" w16cid:durableId="29452789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F3"/>
    <w:rsid w:val="00002A39"/>
    <w:rsid w:val="000036CE"/>
    <w:rsid w:val="00013889"/>
    <w:rsid w:val="00017775"/>
    <w:rsid w:val="00030496"/>
    <w:rsid w:val="000357B3"/>
    <w:rsid w:val="000419C6"/>
    <w:rsid w:val="00044D1C"/>
    <w:rsid w:val="00053101"/>
    <w:rsid w:val="000536A2"/>
    <w:rsid w:val="000575F7"/>
    <w:rsid w:val="00077E18"/>
    <w:rsid w:val="00087128"/>
    <w:rsid w:val="0009513B"/>
    <w:rsid w:val="00095A8B"/>
    <w:rsid w:val="000A1660"/>
    <w:rsid w:val="000B3D0A"/>
    <w:rsid w:val="000B41BF"/>
    <w:rsid w:val="000B47BF"/>
    <w:rsid w:val="000B5F85"/>
    <w:rsid w:val="000C72E5"/>
    <w:rsid w:val="000D4FD1"/>
    <w:rsid w:val="000E3BF9"/>
    <w:rsid w:val="000F00B0"/>
    <w:rsid w:val="00100DAC"/>
    <w:rsid w:val="00106B9B"/>
    <w:rsid w:val="001110D7"/>
    <w:rsid w:val="00122F0E"/>
    <w:rsid w:val="0013448B"/>
    <w:rsid w:val="001655D4"/>
    <w:rsid w:val="00170884"/>
    <w:rsid w:val="001745B8"/>
    <w:rsid w:val="001748EF"/>
    <w:rsid w:val="00175D5E"/>
    <w:rsid w:val="00194343"/>
    <w:rsid w:val="00194682"/>
    <w:rsid w:val="001A41A9"/>
    <w:rsid w:val="001C05FF"/>
    <w:rsid w:val="001C600B"/>
    <w:rsid w:val="001D0F72"/>
    <w:rsid w:val="001D37F7"/>
    <w:rsid w:val="001E19E0"/>
    <w:rsid w:val="00202432"/>
    <w:rsid w:val="00203883"/>
    <w:rsid w:val="00210DDC"/>
    <w:rsid w:val="002117EB"/>
    <w:rsid w:val="00216821"/>
    <w:rsid w:val="00221D4A"/>
    <w:rsid w:val="002275CB"/>
    <w:rsid w:val="002433CA"/>
    <w:rsid w:val="00244700"/>
    <w:rsid w:val="002465B1"/>
    <w:rsid w:val="002626F4"/>
    <w:rsid w:val="00280C1E"/>
    <w:rsid w:val="00284955"/>
    <w:rsid w:val="002851D4"/>
    <w:rsid w:val="00290BF9"/>
    <w:rsid w:val="00292DA2"/>
    <w:rsid w:val="00294AA3"/>
    <w:rsid w:val="002962D1"/>
    <w:rsid w:val="002A6DB1"/>
    <w:rsid w:val="002B21B4"/>
    <w:rsid w:val="002B6E14"/>
    <w:rsid w:val="002B7736"/>
    <w:rsid w:val="002B7DAA"/>
    <w:rsid w:val="002D1B3A"/>
    <w:rsid w:val="002D2EC0"/>
    <w:rsid w:val="002F01A7"/>
    <w:rsid w:val="003046E4"/>
    <w:rsid w:val="0031065A"/>
    <w:rsid w:val="00312355"/>
    <w:rsid w:val="00313F22"/>
    <w:rsid w:val="00324BAD"/>
    <w:rsid w:val="0034186D"/>
    <w:rsid w:val="00343AFC"/>
    <w:rsid w:val="0035602E"/>
    <w:rsid w:val="0035735A"/>
    <w:rsid w:val="00362FBA"/>
    <w:rsid w:val="00367DF7"/>
    <w:rsid w:val="0037064F"/>
    <w:rsid w:val="0037421F"/>
    <w:rsid w:val="00385B49"/>
    <w:rsid w:val="00395308"/>
    <w:rsid w:val="003A1138"/>
    <w:rsid w:val="003B1C61"/>
    <w:rsid w:val="003B37F6"/>
    <w:rsid w:val="003D7499"/>
    <w:rsid w:val="003E5FEE"/>
    <w:rsid w:val="003E7F9F"/>
    <w:rsid w:val="003F4C53"/>
    <w:rsid w:val="00407936"/>
    <w:rsid w:val="00424007"/>
    <w:rsid w:val="0042767C"/>
    <w:rsid w:val="0045007A"/>
    <w:rsid w:val="00451405"/>
    <w:rsid w:val="00464890"/>
    <w:rsid w:val="00473AB1"/>
    <w:rsid w:val="00485C20"/>
    <w:rsid w:val="00493ECD"/>
    <w:rsid w:val="004956BC"/>
    <w:rsid w:val="004A15DF"/>
    <w:rsid w:val="004A7315"/>
    <w:rsid w:val="004D0B04"/>
    <w:rsid w:val="004D273C"/>
    <w:rsid w:val="00506C69"/>
    <w:rsid w:val="0051277C"/>
    <w:rsid w:val="00516487"/>
    <w:rsid w:val="00517406"/>
    <w:rsid w:val="00517511"/>
    <w:rsid w:val="00530F3B"/>
    <w:rsid w:val="0054063A"/>
    <w:rsid w:val="0055307E"/>
    <w:rsid w:val="00554D9F"/>
    <w:rsid w:val="00561580"/>
    <w:rsid w:val="00577152"/>
    <w:rsid w:val="0058543D"/>
    <w:rsid w:val="005863E4"/>
    <w:rsid w:val="00590967"/>
    <w:rsid w:val="005E40DF"/>
    <w:rsid w:val="005F00CB"/>
    <w:rsid w:val="005F4847"/>
    <w:rsid w:val="0061599A"/>
    <w:rsid w:val="006176CA"/>
    <w:rsid w:val="00624B3C"/>
    <w:rsid w:val="0063431F"/>
    <w:rsid w:val="00635700"/>
    <w:rsid w:val="00642312"/>
    <w:rsid w:val="00651DFF"/>
    <w:rsid w:val="0065327B"/>
    <w:rsid w:val="0066012B"/>
    <w:rsid w:val="00660A85"/>
    <w:rsid w:val="00665417"/>
    <w:rsid w:val="00671B15"/>
    <w:rsid w:val="00675C72"/>
    <w:rsid w:val="00681D94"/>
    <w:rsid w:val="00683388"/>
    <w:rsid w:val="00683D29"/>
    <w:rsid w:val="00697076"/>
    <w:rsid w:val="006A5B2C"/>
    <w:rsid w:val="006B34CD"/>
    <w:rsid w:val="006B61E2"/>
    <w:rsid w:val="006E02BE"/>
    <w:rsid w:val="006F39F5"/>
    <w:rsid w:val="006F595D"/>
    <w:rsid w:val="00701AC3"/>
    <w:rsid w:val="0073019A"/>
    <w:rsid w:val="007421EA"/>
    <w:rsid w:val="00763A9B"/>
    <w:rsid w:val="00764463"/>
    <w:rsid w:val="00783316"/>
    <w:rsid w:val="00784B1E"/>
    <w:rsid w:val="007A1463"/>
    <w:rsid w:val="007C02A2"/>
    <w:rsid w:val="007D0491"/>
    <w:rsid w:val="007D5629"/>
    <w:rsid w:val="007E1B64"/>
    <w:rsid w:val="007F66CB"/>
    <w:rsid w:val="00800403"/>
    <w:rsid w:val="008017B4"/>
    <w:rsid w:val="00804FD5"/>
    <w:rsid w:val="00806445"/>
    <w:rsid w:val="00820820"/>
    <w:rsid w:val="0082424F"/>
    <w:rsid w:val="00824A94"/>
    <w:rsid w:val="0082630D"/>
    <w:rsid w:val="00843667"/>
    <w:rsid w:val="008457D8"/>
    <w:rsid w:val="0086274D"/>
    <w:rsid w:val="00870866"/>
    <w:rsid w:val="00884B44"/>
    <w:rsid w:val="00896EE7"/>
    <w:rsid w:val="00897AE7"/>
    <w:rsid w:val="00897C7D"/>
    <w:rsid w:val="008B7685"/>
    <w:rsid w:val="008B7E08"/>
    <w:rsid w:val="008C7567"/>
    <w:rsid w:val="008D2C7E"/>
    <w:rsid w:val="008D4664"/>
    <w:rsid w:val="008D63F5"/>
    <w:rsid w:val="008E1BD0"/>
    <w:rsid w:val="008E37CC"/>
    <w:rsid w:val="009055F0"/>
    <w:rsid w:val="00916CAD"/>
    <w:rsid w:val="00923D37"/>
    <w:rsid w:val="009324DF"/>
    <w:rsid w:val="00947441"/>
    <w:rsid w:val="00953ED1"/>
    <w:rsid w:val="009644BA"/>
    <w:rsid w:val="00983D55"/>
    <w:rsid w:val="009840A4"/>
    <w:rsid w:val="0098653D"/>
    <w:rsid w:val="00997770"/>
    <w:rsid w:val="009A4B3D"/>
    <w:rsid w:val="009B221C"/>
    <w:rsid w:val="009D5C0B"/>
    <w:rsid w:val="009D7457"/>
    <w:rsid w:val="009D76C8"/>
    <w:rsid w:val="009E2779"/>
    <w:rsid w:val="00A0004C"/>
    <w:rsid w:val="00A05DF5"/>
    <w:rsid w:val="00A112A7"/>
    <w:rsid w:val="00A2008A"/>
    <w:rsid w:val="00A27738"/>
    <w:rsid w:val="00A3378E"/>
    <w:rsid w:val="00A37580"/>
    <w:rsid w:val="00A43AEA"/>
    <w:rsid w:val="00A56D7C"/>
    <w:rsid w:val="00A71C62"/>
    <w:rsid w:val="00A822BD"/>
    <w:rsid w:val="00A84713"/>
    <w:rsid w:val="00A84ACB"/>
    <w:rsid w:val="00A92EEE"/>
    <w:rsid w:val="00A963BF"/>
    <w:rsid w:val="00AA0EE8"/>
    <w:rsid w:val="00AA4CC4"/>
    <w:rsid w:val="00AB2405"/>
    <w:rsid w:val="00AC4E82"/>
    <w:rsid w:val="00AF334F"/>
    <w:rsid w:val="00AF7F5C"/>
    <w:rsid w:val="00B13EDC"/>
    <w:rsid w:val="00B20244"/>
    <w:rsid w:val="00B2145F"/>
    <w:rsid w:val="00B336E7"/>
    <w:rsid w:val="00B375E4"/>
    <w:rsid w:val="00B46E0D"/>
    <w:rsid w:val="00B65B0E"/>
    <w:rsid w:val="00B722AF"/>
    <w:rsid w:val="00B767D8"/>
    <w:rsid w:val="00B87844"/>
    <w:rsid w:val="00BA2D59"/>
    <w:rsid w:val="00BA6C69"/>
    <w:rsid w:val="00BB20A0"/>
    <w:rsid w:val="00BB376F"/>
    <w:rsid w:val="00BB7A08"/>
    <w:rsid w:val="00BC7431"/>
    <w:rsid w:val="00BD3DE7"/>
    <w:rsid w:val="00BF2C1C"/>
    <w:rsid w:val="00BF324B"/>
    <w:rsid w:val="00BF51BF"/>
    <w:rsid w:val="00C06465"/>
    <w:rsid w:val="00C1235C"/>
    <w:rsid w:val="00C14CC7"/>
    <w:rsid w:val="00C27B8C"/>
    <w:rsid w:val="00C36E68"/>
    <w:rsid w:val="00C3782C"/>
    <w:rsid w:val="00C37927"/>
    <w:rsid w:val="00C42546"/>
    <w:rsid w:val="00C43612"/>
    <w:rsid w:val="00C50A27"/>
    <w:rsid w:val="00C56103"/>
    <w:rsid w:val="00C70667"/>
    <w:rsid w:val="00C75A18"/>
    <w:rsid w:val="00C8353A"/>
    <w:rsid w:val="00C86C09"/>
    <w:rsid w:val="00CA7CCD"/>
    <w:rsid w:val="00CB1EF3"/>
    <w:rsid w:val="00CB4769"/>
    <w:rsid w:val="00CB6899"/>
    <w:rsid w:val="00CC087C"/>
    <w:rsid w:val="00CC13B6"/>
    <w:rsid w:val="00CC3286"/>
    <w:rsid w:val="00CC627D"/>
    <w:rsid w:val="00CD2915"/>
    <w:rsid w:val="00CE08E4"/>
    <w:rsid w:val="00CE5AA8"/>
    <w:rsid w:val="00D009FC"/>
    <w:rsid w:val="00D036E4"/>
    <w:rsid w:val="00D22BD4"/>
    <w:rsid w:val="00D334D3"/>
    <w:rsid w:val="00D406AA"/>
    <w:rsid w:val="00D53BB5"/>
    <w:rsid w:val="00D64DB3"/>
    <w:rsid w:val="00D739ED"/>
    <w:rsid w:val="00D81EEB"/>
    <w:rsid w:val="00D90745"/>
    <w:rsid w:val="00D93A0B"/>
    <w:rsid w:val="00D94A1A"/>
    <w:rsid w:val="00DB1CDC"/>
    <w:rsid w:val="00DC7DB8"/>
    <w:rsid w:val="00DD435A"/>
    <w:rsid w:val="00DD5E27"/>
    <w:rsid w:val="00DD77E3"/>
    <w:rsid w:val="00DE055F"/>
    <w:rsid w:val="00DF3FC0"/>
    <w:rsid w:val="00DF43E2"/>
    <w:rsid w:val="00E0749C"/>
    <w:rsid w:val="00E14FF3"/>
    <w:rsid w:val="00E2206B"/>
    <w:rsid w:val="00E27B71"/>
    <w:rsid w:val="00E36FE5"/>
    <w:rsid w:val="00E377E3"/>
    <w:rsid w:val="00E47681"/>
    <w:rsid w:val="00E547D5"/>
    <w:rsid w:val="00E56313"/>
    <w:rsid w:val="00E577F4"/>
    <w:rsid w:val="00E67B6B"/>
    <w:rsid w:val="00E720F4"/>
    <w:rsid w:val="00E928F5"/>
    <w:rsid w:val="00EA0B1E"/>
    <w:rsid w:val="00EA23BE"/>
    <w:rsid w:val="00EA52AE"/>
    <w:rsid w:val="00EC7FF6"/>
    <w:rsid w:val="00ED2D9A"/>
    <w:rsid w:val="00ED41AE"/>
    <w:rsid w:val="00EF0135"/>
    <w:rsid w:val="00EF5DC7"/>
    <w:rsid w:val="00F06168"/>
    <w:rsid w:val="00F45551"/>
    <w:rsid w:val="00F54DBA"/>
    <w:rsid w:val="00F757E8"/>
    <w:rsid w:val="00F8396A"/>
    <w:rsid w:val="00F95978"/>
    <w:rsid w:val="00F96D44"/>
    <w:rsid w:val="00FB348A"/>
    <w:rsid w:val="00FC1D6D"/>
    <w:rsid w:val="00FD277E"/>
    <w:rsid w:val="00FD3A53"/>
    <w:rsid w:val="00FF6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1EF20"/>
  <w15:chartTrackingRefBased/>
  <w15:docId w15:val="{0BC8B8FE-A22D-D142-985D-03E8749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0B0"/>
    <w:pPr>
      <w:suppressAutoHyphens/>
      <w:spacing w:after="280" w:line="276" w:lineRule="auto"/>
    </w:pPr>
    <w:rPr>
      <w:rFonts w:ascii="Arial" w:hAnsi="Arial" w:cs="Arial"/>
      <w:sz w:val="24"/>
      <w:szCs w:val="3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685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685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685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685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5D4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313"/>
    <w:pPr>
      <w:numPr>
        <w:ilvl w:val="5"/>
        <w:numId w:val="4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15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15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15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7685"/>
    <w:rPr>
      <w:rFonts w:ascii="Arial" w:eastAsia="MS Gothic" w:hAnsi="Arial"/>
      <w:b/>
      <w:bCs/>
      <w:sz w:val="36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rsid w:val="008B7685"/>
    <w:rPr>
      <w:rFonts w:ascii="Arial" w:eastAsia="MS Gothic" w:hAnsi="Arial"/>
      <w:b/>
      <w:bCs/>
      <w:sz w:val="32"/>
      <w:szCs w:val="26"/>
      <w:lang w:val="en-AU" w:eastAsia="en-US"/>
    </w:rPr>
  </w:style>
  <w:style w:type="character" w:customStyle="1" w:styleId="Heading3Char">
    <w:name w:val="Heading 3 Char"/>
    <w:link w:val="Heading3"/>
    <w:uiPriority w:val="9"/>
    <w:rsid w:val="008B7685"/>
    <w:rPr>
      <w:rFonts w:ascii="Arial" w:eastAsia="MS Gothic" w:hAnsi="Arial" w:cs="Arial"/>
      <w:b/>
      <w:bCs/>
      <w:sz w:val="28"/>
      <w:szCs w:val="32"/>
      <w:lang w:val="en-AU" w:eastAsia="en-US"/>
    </w:rPr>
  </w:style>
  <w:style w:type="character" w:customStyle="1" w:styleId="Heading4Char">
    <w:name w:val="Heading 4 Char"/>
    <w:link w:val="Heading4"/>
    <w:uiPriority w:val="9"/>
    <w:rsid w:val="008B7685"/>
    <w:rPr>
      <w:rFonts w:ascii="Arial" w:eastAsia="MS Gothic" w:hAnsi="Arial" w:cs="Arial"/>
      <w:b/>
      <w:bCs/>
      <w:iCs/>
      <w:sz w:val="24"/>
      <w:szCs w:val="32"/>
      <w:lang w:val="en-AU" w:eastAsia="en-US"/>
    </w:rPr>
  </w:style>
  <w:style w:type="character" w:customStyle="1" w:styleId="Heading5Char">
    <w:name w:val="Heading 5 Char"/>
    <w:link w:val="Heading5"/>
    <w:uiPriority w:val="9"/>
    <w:rsid w:val="00E56313"/>
    <w:rPr>
      <w:rFonts w:asciiTheme="minorHAnsi" w:hAnsiTheme="minorHAnsi"/>
      <w:b/>
      <w:bCs/>
      <w:iCs/>
      <w:spacing w:val="-4"/>
      <w:sz w:val="22"/>
      <w:szCs w:val="26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B7685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76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8B7685"/>
    <w:pPr>
      <w:numPr>
        <w:numId w:val="12"/>
      </w:numPr>
      <w:spacing w:after="140"/>
    </w:pPr>
  </w:style>
  <w:style w:type="table" w:styleId="TableGrid">
    <w:name w:val="Table Grid"/>
    <w:basedOn w:val="TableNormal"/>
    <w:uiPriority w:val="59"/>
    <w:rsid w:val="008B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Copy">
    <w:name w:val="Table Copy"/>
    <w:basedOn w:val="Normal"/>
    <w:qFormat/>
    <w:rsid w:val="008B7685"/>
    <w:pPr>
      <w:spacing w:after="140"/>
    </w:pPr>
  </w:style>
  <w:style w:type="paragraph" w:customStyle="1" w:styleId="TableHeading">
    <w:name w:val="Table Heading"/>
    <w:basedOn w:val="Normal"/>
    <w:qFormat/>
    <w:rsid w:val="008B7685"/>
    <w:pPr>
      <w:keepNext/>
      <w:spacing w:after="60"/>
    </w:pPr>
    <w:rPr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8B7685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7685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8B7685"/>
    <w:rPr>
      <w:rFonts w:ascii="Arial" w:hAnsi="Arial" w:cs="Arial"/>
      <w:szCs w:val="32"/>
      <w:lang w:val="en-AU" w:eastAsia="en-US"/>
    </w:rPr>
  </w:style>
  <w:style w:type="paragraph" w:customStyle="1" w:styleId="TableBullet">
    <w:name w:val="Table Bullet"/>
    <w:basedOn w:val="TableCopy"/>
    <w:qFormat/>
    <w:rsid w:val="008B7685"/>
    <w:pPr>
      <w:numPr>
        <w:numId w:val="14"/>
      </w:numPr>
      <w:spacing w:before="60" w:after="60"/>
    </w:pPr>
    <w:rPr>
      <w:szCs w:val="22"/>
    </w:r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8B7685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7685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8B7685"/>
    <w:rPr>
      <w:rFonts w:ascii="Arial" w:hAnsi="Arial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B44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685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8B7685"/>
    <w:rPr>
      <w:rFonts w:ascii="Arial" w:eastAsia="Times New Roman" w:hAnsi="Arial"/>
      <w:sz w:val="28"/>
      <w:szCs w:val="3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44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B44"/>
    <w:rPr>
      <w:rFonts w:ascii="Arial" w:hAnsi="Arial" w:cs="Arial"/>
      <w:b/>
      <w:bCs/>
      <w:lang w:val="en-AU" w:eastAsia="en-US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Theme="minorHAnsi" w:eastAsia="Times New Roman" w:hAnsiTheme="minorHAnsi"/>
      <w:b/>
      <w:bCs/>
      <w:spacing w:val="-4"/>
      <w:sz w:val="18"/>
      <w:szCs w:val="22"/>
      <w:lang w:val="en-AU" w:eastAsia="en-US"/>
    </w:rPr>
  </w:style>
  <w:style w:type="numbering" w:styleId="111111">
    <w:name w:val="Outline List 2"/>
    <w:basedOn w:val="NoList"/>
    <w:uiPriority w:val="99"/>
    <w:semiHidden/>
    <w:unhideWhenUsed/>
    <w:rsid w:val="00AF7F5C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B7685"/>
    <w:pPr>
      <w:pageBreakBefore w:val="0"/>
      <w:spacing w:line="360" w:lineRule="auto"/>
      <w:outlineLvl w:val="9"/>
    </w:pPr>
    <w:rPr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08E4"/>
    <w:pPr>
      <w:spacing w:after="0"/>
      <w:ind w:left="400"/>
    </w:pPr>
    <w:rPr>
      <w:rFonts w:cstheme="minorHAns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152"/>
    <w:rPr>
      <w:rFonts w:asciiTheme="majorHAnsi" w:eastAsiaTheme="majorEastAsia" w:hAnsiTheme="majorHAnsi" w:cstheme="majorBidi"/>
      <w:i/>
      <w:iCs/>
      <w:color w:val="1F3763" w:themeColor="accent1" w:themeShade="7F"/>
      <w:spacing w:val="-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152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152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en-AU" w:eastAsia="en-US"/>
    </w:rPr>
  </w:style>
  <w:style w:type="paragraph" w:customStyle="1" w:styleId="NoParagraphStyle">
    <w:name w:val="[No Paragraph Style]"/>
    <w:rsid w:val="000575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0575F7"/>
  </w:style>
  <w:style w:type="paragraph" w:customStyle="1" w:styleId="Heading3nonumbers">
    <w:name w:val="Heading 3 no numbers"/>
    <w:basedOn w:val="Heading3"/>
    <w:qFormat/>
    <w:rsid w:val="002117EB"/>
  </w:style>
  <w:style w:type="numbering" w:customStyle="1" w:styleId="CurrentList1">
    <w:name w:val="Current List1"/>
    <w:uiPriority w:val="99"/>
    <w:rsid w:val="002117EB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rsid w:val="00106B9B"/>
    <w:rPr>
      <w:color w:val="605E5C"/>
      <w:shd w:val="clear" w:color="auto" w:fill="E1DFDD"/>
    </w:rPr>
  </w:style>
  <w:style w:type="numbering" w:customStyle="1" w:styleId="CurrentList2">
    <w:name w:val="Current List2"/>
    <w:uiPriority w:val="99"/>
    <w:rsid w:val="005863E4"/>
    <w:pPr>
      <w:numPr>
        <w:numId w:val="6"/>
      </w:numPr>
    </w:pPr>
  </w:style>
  <w:style w:type="numbering" w:customStyle="1" w:styleId="CurrentList3">
    <w:name w:val="Current List3"/>
    <w:uiPriority w:val="99"/>
    <w:rsid w:val="005863E4"/>
    <w:pPr>
      <w:numPr>
        <w:numId w:val="7"/>
      </w:numPr>
    </w:pPr>
  </w:style>
  <w:style w:type="numbering" w:customStyle="1" w:styleId="CurrentList4">
    <w:name w:val="Current List4"/>
    <w:uiPriority w:val="99"/>
    <w:rsid w:val="00C8353A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8B7685"/>
    <w:pPr>
      <w:numPr>
        <w:numId w:val="13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customStyle="1" w:styleId="Bullet2">
    <w:name w:val="Bullet 2"/>
    <w:basedOn w:val="Bullet"/>
    <w:qFormat/>
    <w:rsid w:val="008B7685"/>
    <w:pPr>
      <w:numPr>
        <w:numId w:val="11"/>
      </w:numPr>
    </w:pPr>
  </w:style>
  <w:style w:type="paragraph" w:customStyle="1" w:styleId="Bulletlast">
    <w:name w:val="Bullet last"/>
    <w:basedOn w:val="Bullet"/>
    <w:qFormat/>
    <w:rsid w:val="008B7685"/>
    <w:pPr>
      <w:spacing w:after="280"/>
    </w:pPr>
  </w:style>
  <w:style w:type="paragraph" w:customStyle="1" w:styleId="Normalbeforebullets">
    <w:name w:val="Normal before bullets"/>
    <w:basedOn w:val="Normal"/>
    <w:qFormat/>
    <w:rsid w:val="008B7685"/>
    <w:pPr>
      <w:keepNext/>
      <w:spacing w:after="140"/>
    </w:pPr>
  </w:style>
  <w:style w:type="paragraph" w:customStyle="1" w:styleId="TableColumnHeading">
    <w:name w:val="Table Column Heading"/>
    <w:basedOn w:val="TableHeading"/>
    <w:qFormat/>
    <w:rsid w:val="008B7685"/>
    <w:pPr>
      <w:spacing w:before="80" w:after="80"/>
    </w:pPr>
    <w:rPr>
      <w:szCs w:val="36"/>
      <w:lang w:val="en-GB"/>
    </w:rPr>
  </w:style>
  <w:style w:type="character" w:styleId="Strong">
    <w:name w:val="Strong"/>
    <w:basedOn w:val="DefaultParagraphFont"/>
    <w:uiPriority w:val="22"/>
    <w:qFormat/>
    <w:rsid w:val="003560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27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77E"/>
    <w:rPr>
      <w:rFonts w:ascii="Arial" w:hAnsi="Arial" w:cs="Arial"/>
      <w:i/>
      <w:iCs/>
      <w:color w:val="404040" w:themeColor="text1" w:themeTint="BF"/>
      <w:sz w:val="24"/>
      <w:szCs w:val="32"/>
      <w:lang w:val="en-AU" w:eastAsia="en-US"/>
    </w:rPr>
  </w:style>
  <w:style w:type="numbering" w:customStyle="1" w:styleId="CurrentList5">
    <w:name w:val="Current List5"/>
    <w:uiPriority w:val="99"/>
    <w:rsid w:val="0055307E"/>
    <w:pPr>
      <w:numPr>
        <w:numId w:val="18"/>
      </w:numPr>
    </w:pPr>
  </w:style>
  <w:style w:type="numbering" w:customStyle="1" w:styleId="CurrentList6">
    <w:name w:val="Current List6"/>
    <w:uiPriority w:val="99"/>
    <w:rsid w:val="0055307E"/>
    <w:pPr>
      <w:numPr>
        <w:numId w:val="19"/>
      </w:numPr>
    </w:pPr>
  </w:style>
  <w:style w:type="numbering" w:customStyle="1" w:styleId="CurrentList7">
    <w:name w:val="Current List7"/>
    <w:uiPriority w:val="99"/>
    <w:rsid w:val="0055307E"/>
    <w:pPr>
      <w:numPr>
        <w:numId w:val="21"/>
      </w:numPr>
    </w:pPr>
  </w:style>
  <w:style w:type="numbering" w:customStyle="1" w:styleId="CurrentList8">
    <w:name w:val="Current List8"/>
    <w:uiPriority w:val="99"/>
    <w:rsid w:val="0055307E"/>
    <w:pPr>
      <w:numPr>
        <w:numId w:val="23"/>
      </w:numPr>
    </w:pPr>
  </w:style>
  <w:style w:type="paragraph" w:customStyle="1" w:styleId="BODY">
    <w:name w:val="BODY"/>
    <w:basedOn w:val="NoParagraphStyle"/>
    <w:uiPriority w:val="99"/>
    <w:rsid w:val="00E928F5"/>
    <w:pPr>
      <w:keepLines/>
      <w:suppressAutoHyphens/>
      <w:spacing w:after="113" w:line="200" w:lineRule="atLeast"/>
    </w:pPr>
    <w:rPr>
      <w:rFonts w:ascii="VIC Light" w:hAnsi="VIC Light" w:cs="VIC Light"/>
      <w:sz w:val="17"/>
      <w:szCs w:val="17"/>
      <w:lang w:val="en-GB"/>
    </w:rPr>
  </w:style>
  <w:style w:type="paragraph" w:customStyle="1" w:styleId="BODY8pt">
    <w:name w:val="BODY (8pt)"/>
    <w:basedOn w:val="BODY"/>
    <w:uiPriority w:val="99"/>
    <w:rsid w:val="00044D1C"/>
    <w:pPr>
      <w:spacing w:after="57" w:line="180" w:lineRule="atLeast"/>
    </w:pPr>
    <w:rPr>
      <w:sz w:val="16"/>
      <w:szCs w:val="16"/>
    </w:rPr>
  </w:style>
  <w:style w:type="numbering" w:customStyle="1" w:styleId="CurrentList9">
    <w:name w:val="Current List9"/>
    <w:uiPriority w:val="99"/>
    <w:rsid w:val="001655D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.vic.gov.au/__data/assets/pdf_file/0008/2058920/Small-Business-Regulatory-Engagement-Charter.pdf" TargetMode="External"/><Relationship Id="rId18" Type="http://schemas.openxmlformats.org/officeDocument/2006/relationships/hyperlink" Target="https://business.vic.gov.au/about-us/small-business-regulation-review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layservice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jsir.vic.gov.au/about-us/overview/strategies-and-initiatives/better-approvals-for-business-program" TargetMode="External"/><Relationship Id="rId17" Type="http://schemas.openxmlformats.org/officeDocument/2006/relationships/hyperlink" Target="https://www.youtube.com/watch?v=TXiNxEv09Q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vic.gov.au/resources/safe-work-method-statements-swms" TargetMode="External"/><Relationship Id="rId20" Type="http://schemas.openxmlformats.org/officeDocument/2006/relationships/hyperlink" Target="mailto:BABreviews@ecodev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food-safety/food-safety-program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creativecommons.org/licenses/by/3.0/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vic.gov.au/business-information/event-planner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ning.vic.gov.au/guides-and-resources/strategies-and-initiatives/20-minute-neighbourh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lcf76f155ced4ddcb4097134ff3c332f xmlns="4ae6eb50-8777-409e-ac69-0f23188bec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30" ma:contentTypeDescription="DEDJTR Document" ma:contentTypeScope="" ma:versionID="0614b1bd265d66d62dad681251f911ef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37777e1d85de369452b921e0b271f779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EF350-EDF6-4A69-A0EA-AB8B7DA8A2F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2.xml><?xml version="1.0" encoding="utf-8"?>
<ds:datastoreItem xmlns:ds="http://schemas.openxmlformats.org/officeDocument/2006/customXml" ds:itemID="{F6D48912-9B83-4205-AAF4-961DA66E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E2C3D-0448-4246-9631-61ED67AC8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829AA-29A5-4494-99A1-D6D15664A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Approvals for Business Supporting Victoria’s Economic Recovery Business Friendly Council Approvals Review </vt:lpstr>
    </vt:vector>
  </TitlesOfParts>
  <Manager/>
  <Company>Victoria State Goverment</Company>
  <LinksUpToDate>false</LinksUpToDate>
  <CharactersWithSpaces>36667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Approvals for Business Supporting Victoria’s Economic Recovery Business Friendly Council Approvals Review</dc:title>
  <dc:subject>Business</dc:subject>
  <dc:creator>Victoria State Goverment</dc:creator>
  <cp:keywords>Environmental TAFE Victoria State Goverment Prospectus Sector Buildings energy efficiency Construction infrastructure Emergency services Energy generation storage Energy transmission distribution Food agriculture Renewable</cp:keywords>
  <dc:description>Better Approvals for Business Supporting Victoria’s Economic Recovery Business Friendly Council Approvals Review Program Co‑design Small</dc:description>
  <cp:lastModifiedBy>Leanne M Bolton (DJSIR)</cp:lastModifiedBy>
  <cp:revision>4</cp:revision>
  <dcterms:created xsi:type="dcterms:W3CDTF">2024-03-21T08:44:00Z</dcterms:created>
  <dcterms:modified xsi:type="dcterms:W3CDTF">2024-03-21T08:48:00Z</dcterms:modified>
  <cp:category>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DEDJTRSect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Division">
    <vt:lpwstr/>
  </property>
  <property fmtid="{D5CDD505-2E9C-101B-9397-08002B2CF9AE}" pid="7" name="DEDJTRBranch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2024-03-21T08:48:52Z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050d96d2-d7d8-4b46-9652-cb5d2e2c7cf6</vt:lpwstr>
  </property>
  <property fmtid="{D5CDD505-2E9C-101B-9397-08002B2CF9AE}" pid="15" name="MSIP_Label_d00a4df9-c942-4b09-b23a-6c1023f6de27_ContentBits">
    <vt:lpwstr>3</vt:lpwstr>
  </property>
</Properties>
</file>