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E27CD" w14:textId="2403396C" w:rsidR="00C77C0D" w:rsidRDefault="001B6F1D" w:rsidP="001B6F1D">
      <w:pPr>
        <w:jc w:val="center"/>
        <w:rPr>
          <w:b/>
          <w:bCs/>
        </w:rPr>
      </w:pPr>
      <w:r w:rsidRPr="001B6F1D">
        <w:rPr>
          <w:b/>
          <w:bCs/>
        </w:rPr>
        <w:t>Board Rounds, June 2025</w:t>
      </w:r>
    </w:p>
    <w:p w14:paraId="711EC120" w14:textId="16BB4F69" w:rsidR="001B6F1D" w:rsidRPr="001B6F1D" w:rsidRDefault="001B6F1D" w:rsidP="001B6F1D">
      <w:pPr>
        <w:rPr>
          <w:sz w:val="20"/>
          <w:szCs w:val="20"/>
          <w:u w:val="single"/>
        </w:rPr>
      </w:pPr>
      <w:r w:rsidRPr="001B6F1D">
        <w:rPr>
          <w:sz w:val="20"/>
          <w:szCs w:val="20"/>
          <w:u w:val="single"/>
        </w:rPr>
        <w:t>Hearing from our licence holders</w:t>
      </w:r>
    </w:p>
    <w:p w14:paraId="52DAE425" w14:textId="77777777" w:rsidR="001B6F1D" w:rsidRDefault="001B6F1D" w:rsidP="001B6F1D">
      <w:pPr>
        <w:spacing w:after="0" w:line="240" w:lineRule="auto"/>
        <w:rPr>
          <w:sz w:val="20"/>
          <w:szCs w:val="20"/>
        </w:rPr>
      </w:pPr>
      <w:r w:rsidRPr="001B6F1D">
        <w:rPr>
          <w:sz w:val="20"/>
          <w:szCs w:val="20"/>
        </w:rPr>
        <w:t xml:space="preserve">At the end of 2024, the Board held online forums with licence holders. Several common questions and issues came up </w:t>
      </w:r>
      <w:proofErr w:type="gramStart"/>
      <w:r w:rsidRPr="001B6F1D">
        <w:rPr>
          <w:sz w:val="20"/>
          <w:szCs w:val="20"/>
        </w:rPr>
        <w:t>and in this edition</w:t>
      </w:r>
      <w:proofErr w:type="gramEnd"/>
      <w:r w:rsidRPr="001B6F1D">
        <w:rPr>
          <w:sz w:val="20"/>
          <w:szCs w:val="20"/>
        </w:rPr>
        <w:t xml:space="preserve"> (and the next) the Board highlights the main points and responds to your queries. </w:t>
      </w:r>
    </w:p>
    <w:p w14:paraId="35BD713D" w14:textId="77777777" w:rsidR="001B6F1D" w:rsidRPr="001B6F1D" w:rsidRDefault="001B6F1D" w:rsidP="001B6F1D">
      <w:pPr>
        <w:spacing w:after="0" w:line="240" w:lineRule="auto"/>
        <w:rPr>
          <w:sz w:val="20"/>
          <w:szCs w:val="20"/>
        </w:rPr>
      </w:pPr>
    </w:p>
    <w:p w14:paraId="326F347C" w14:textId="77777777" w:rsidR="001B6F1D" w:rsidRDefault="001B6F1D" w:rsidP="001B6F1D">
      <w:pPr>
        <w:spacing w:after="0" w:line="240" w:lineRule="auto"/>
        <w:rPr>
          <w:sz w:val="20"/>
          <w:szCs w:val="20"/>
        </w:rPr>
      </w:pPr>
      <w:r w:rsidRPr="001B6F1D">
        <w:rPr>
          <w:b/>
          <w:bCs/>
          <w:sz w:val="20"/>
          <w:szCs w:val="20"/>
        </w:rPr>
        <w:t>The Board’s remit, rules and modified rules</w:t>
      </w:r>
      <w:r w:rsidRPr="001B6F1D">
        <w:rPr>
          <w:sz w:val="20"/>
          <w:szCs w:val="20"/>
        </w:rPr>
        <w:t xml:space="preserve"> - Any contests or exhibitions that are conducted for profit, or in which contestants participate for a monetary reward, or to which the public is admitted on the payment of an admission fee, is the Board’s responsibility. The exceptions are those contests or exhibitions conducted by recognised amateur associations or for a public charitable purpose - these events are not the Board’s responsibility. </w:t>
      </w:r>
    </w:p>
    <w:p w14:paraId="10A42ACD" w14:textId="77777777" w:rsidR="001B6F1D" w:rsidRPr="001B6F1D" w:rsidRDefault="001B6F1D" w:rsidP="001B6F1D">
      <w:pPr>
        <w:spacing w:after="0" w:line="240" w:lineRule="auto"/>
        <w:rPr>
          <w:sz w:val="20"/>
          <w:szCs w:val="20"/>
        </w:rPr>
      </w:pPr>
    </w:p>
    <w:p w14:paraId="6F3D591A" w14:textId="77777777" w:rsidR="001B6F1D" w:rsidRDefault="001B6F1D" w:rsidP="001B6F1D">
      <w:pPr>
        <w:spacing w:after="0" w:line="240" w:lineRule="auto"/>
        <w:rPr>
          <w:sz w:val="20"/>
          <w:szCs w:val="20"/>
        </w:rPr>
      </w:pPr>
      <w:r w:rsidRPr="001B6F1D">
        <w:rPr>
          <w:sz w:val="20"/>
          <w:szCs w:val="20"/>
        </w:rPr>
        <w:t xml:space="preserve">Corporate promotions and exhibition bouts operate under modified rulesets that are published on the </w:t>
      </w:r>
      <w:hyperlink r:id="rId6" w:tgtFrame="_blank" w:history="1">
        <w:r w:rsidRPr="001B6F1D">
          <w:rPr>
            <w:rStyle w:val="Hyperlink"/>
            <w:sz w:val="20"/>
            <w:szCs w:val="20"/>
          </w:rPr>
          <w:t>website</w:t>
        </w:r>
      </w:hyperlink>
      <w:r w:rsidRPr="001B6F1D">
        <w:rPr>
          <w:sz w:val="20"/>
          <w:szCs w:val="20"/>
        </w:rPr>
        <w:t>. The Board is currently developing a modified ruleset for corporate kickboxing and will publish this in coming weeks.</w:t>
      </w:r>
    </w:p>
    <w:p w14:paraId="03F429A5" w14:textId="77777777" w:rsidR="001B6F1D" w:rsidRPr="001B6F1D" w:rsidRDefault="001B6F1D" w:rsidP="001B6F1D">
      <w:pPr>
        <w:spacing w:after="0" w:line="240" w:lineRule="auto"/>
        <w:rPr>
          <w:sz w:val="20"/>
          <w:szCs w:val="20"/>
        </w:rPr>
      </w:pPr>
    </w:p>
    <w:p w14:paraId="1F903568" w14:textId="77777777" w:rsidR="001B6F1D" w:rsidRDefault="001B6F1D" w:rsidP="001B6F1D">
      <w:pPr>
        <w:spacing w:after="0" w:line="240" w:lineRule="auto"/>
        <w:rPr>
          <w:sz w:val="20"/>
          <w:szCs w:val="20"/>
        </w:rPr>
      </w:pPr>
      <w:r w:rsidRPr="001B6F1D">
        <w:rPr>
          <w:b/>
          <w:bCs/>
          <w:sz w:val="20"/>
          <w:szCs w:val="20"/>
        </w:rPr>
        <w:t>Match-ups</w:t>
      </w:r>
      <w:r w:rsidRPr="001B6F1D">
        <w:rPr>
          <w:sz w:val="20"/>
          <w:szCs w:val="20"/>
        </w:rPr>
        <w:t xml:space="preserve"> - The Board assesses all </w:t>
      </w:r>
      <w:proofErr w:type="gramStart"/>
      <w:r w:rsidRPr="001B6F1D">
        <w:rPr>
          <w:sz w:val="20"/>
          <w:szCs w:val="20"/>
        </w:rPr>
        <w:t>match-ups</w:t>
      </w:r>
      <w:proofErr w:type="gramEnd"/>
      <w:r w:rsidRPr="001B6F1D">
        <w:rPr>
          <w:sz w:val="20"/>
          <w:szCs w:val="20"/>
        </w:rPr>
        <w:t xml:space="preserve"> when completed </w:t>
      </w:r>
      <w:proofErr w:type="spellStart"/>
      <w:r w:rsidRPr="001B6F1D">
        <w:rPr>
          <w:sz w:val="20"/>
          <w:szCs w:val="20"/>
        </w:rPr>
        <w:t>fightcards</w:t>
      </w:r>
      <w:proofErr w:type="spellEnd"/>
      <w:r w:rsidRPr="001B6F1D">
        <w:rPr>
          <w:sz w:val="20"/>
          <w:szCs w:val="20"/>
        </w:rPr>
        <w:t xml:space="preserve"> are provided. The earlier that a complete </w:t>
      </w:r>
      <w:proofErr w:type="spellStart"/>
      <w:r w:rsidRPr="001B6F1D">
        <w:rPr>
          <w:sz w:val="20"/>
          <w:szCs w:val="20"/>
        </w:rPr>
        <w:t>fightcard</w:t>
      </w:r>
      <w:proofErr w:type="spellEnd"/>
      <w:r w:rsidRPr="001B6F1D">
        <w:rPr>
          <w:sz w:val="20"/>
          <w:szCs w:val="20"/>
        </w:rPr>
        <w:t xml:space="preserve"> is submitted the earlier the </w:t>
      </w:r>
      <w:proofErr w:type="gramStart"/>
      <w:r w:rsidRPr="001B6F1D">
        <w:rPr>
          <w:sz w:val="20"/>
          <w:szCs w:val="20"/>
        </w:rPr>
        <w:t>match-ups</w:t>
      </w:r>
      <w:proofErr w:type="gramEnd"/>
      <w:r w:rsidRPr="001B6F1D">
        <w:rPr>
          <w:sz w:val="20"/>
          <w:szCs w:val="20"/>
        </w:rPr>
        <w:t xml:space="preserve"> can be considered. A matchmaker declaration will be required when: </w:t>
      </w:r>
    </w:p>
    <w:p w14:paraId="7ADF58E6" w14:textId="77777777" w:rsidR="001B6F1D" w:rsidRPr="001B6F1D" w:rsidRDefault="001B6F1D" w:rsidP="001B6F1D">
      <w:pPr>
        <w:spacing w:after="0" w:line="240" w:lineRule="auto"/>
        <w:rPr>
          <w:sz w:val="20"/>
          <w:szCs w:val="20"/>
        </w:rPr>
      </w:pPr>
    </w:p>
    <w:p w14:paraId="7A5D8D1A" w14:textId="77777777" w:rsidR="001B6F1D" w:rsidRPr="001B6F1D" w:rsidRDefault="001B6F1D" w:rsidP="001B6F1D">
      <w:pPr>
        <w:spacing w:after="0" w:line="240" w:lineRule="auto"/>
        <w:rPr>
          <w:sz w:val="20"/>
          <w:szCs w:val="20"/>
        </w:rPr>
      </w:pPr>
      <w:r w:rsidRPr="001B6F1D">
        <w:rPr>
          <w:sz w:val="20"/>
          <w:szCs w:val="20"/>
        </w:rPr>
        <w:t>. The contest features one or both international contestants.</w:t>
      </w:r>
    </w:p>
    <w:p w14:paraId="71FB12BB" w14:textId="77777777" w:rsidR="001B6F1D" w:rsidRPr="001B6F1D" w:rsidRDefault="001B6F1D" w:rsidP="001B6F1D">
      <w:pPr>
        <w:spacing w:after="0" w:line="240" w:lineRule="auto"/>
        <w:rPr>
          <w:sz w:val="20"/>
          <w:szCs w:val="20"/>
        </w:rPr>
      </w:pPr>
      <w:r w:rsidRPr="001B6F1D">
        <w:rPr>
          <w:sz w:val="20"/>
          <w:szCs w:val="20"/>
        </w:rPr>
        <w:t>. Either contestant returns to professional competition after a</w:t>
      </w:r>
    </w:p>
    <w:p w14:paraId="480A8C8A" w14:textId="77777777" w:rsidR="001B6F1D" w:rsidRPr="001B6F1D" w:rsidRDefault="001B6F1D" w:rsidP="001B6F1D">
      <w:pPr>
        <w:spacing w:after="0" w:line="240" w:lineRule="auto"/>
        <w:rPr>
          <w:sz w:val="20"/>
          <w:szCs w:val="20"/>
        </w:rPr>
      </w:pPr>
      <w:r w:rsidRPr="001B6F1D">
        <w:rPr>
          <w:sz w:val="20"/>
          <w:szCs w:val="20"/>
        </w:rPr>
        <w:t>break of 18 months or longer.</w:t>
      </w:r>
    </w:p>
    <w:p w14:paraId="57BE66AB" w14:textId="77777777" w:rsidR="001B6F1D" w:rsidRPr="001B6F1D" w:rsidRDefault="001B6F1D" w:rsidP="001B6F1D">
      <w:pPr>
        <w:spacing w:after="0" w:line="240" w:lineRule="auto"/>
        <w:rPr>
          <w:sz w:val="20"/>
          <w:szCs w:val="20"/>
        </w:rPr>
      </w:pPr>
      <w:r w:rsidRPr="001B6F1D">
        <w:rPr>
          <w:sz w:val="20"/>
          <w:szCs w:val="20"/>
        </w:rPr>
        <w:t>. At least one contestant has lost 3 of their last 6 professional</w:t>
      </w:r>
    </w:p>
    <w:p w14:paraId="3E759479" w14:textId="77777777" w:rsidR="001B6F1D" w:rsidRPr="001B6F1D" w:rsidRDefault="001B6F1D" w:rsidP="001B6F1D">
      <w:pPr>
        <w:spacing w:after="0" w:line="240" w:lineRule="auto"/>
        <w:rPr>
          <w:sz w:val="20"/>
          <w:szCs w:val="20"/>
        </w:rPr>
      </w:pPr>
      <w:r w:rsidRPr="001B6F1D">
        <w:rPr>
          <w:sz w:val="20"/>
          <w:szCs w:val="20"/>
        </w:rPr>
        <w:t>contests or sustained repeated losses.</w:t>
      </w:r>
    </w:p>
    <w:p w14:paraId="3FCDC471" w14:textId="77777777" w:rsidR="001B6F1D" w:rsidRPr="001B6F1D" w:rsidRDefault="001B6F1D" w:rsidP="001B6F1D">
      <w:pPr>
        <w:spacing w:after="0" w:line="240" w:lineRule="auto"/>
        <w:rPr>
          <w:sz w:val="20"/>
          <w:szCs w:val="20"/>
        </w:rPr>
      </w:pPr>
      <w:r w:rsidRPr="001B6F1D">
        <w:rPr>
          <w:sz w:val="20"/>
          <w:szCs w:val="20"/>
        </w:rPr>
        <w:t>. If one or both contestants are changing weight class.</w:t>
      </w:r>
    </w:p>
    <w:p w14:paraId="53F5FEC3" w14:textId="77777777" w:rsidR="001B6F1D" w:rsidRPr="001B6F1D" w:rsidRDefault="001B6F1D" w:rsidP="001B6F1D">
      <w:pPr>
        <w:spacing w:after="0" w:line="240" w:lineRule="auto"/>
        <w:rPr>
          <w:sz w:val="20"/>
          <w:szCs w:val="20"/>
        </w:rPr>
      </w:pPr>
      <w:r w:rsidRPr="001B6F1D">
        <w:rPr>
          <w:sz w:val="20"/>
          <w:szCs w:val="20"/>
        </w:rPr>
        <w:t>. Other factors as determined by the Board.</w:t>
      </w:r>
    </w:p>
    <w:p w14:paraId="0E3DA204" w14:textId="77777777" w:rsidR="001B6F1D" w:rsidRDefault="001B6F1D" w:rsidP="001B6F1D">
      <w:pPr>
        <w:spacing w:after="0" w:line="240" w:lineRule="auto"/>
        <w:rPr>
          <w:sz w:val="20"/>
          <w:szCs w:val="20"/>
        </w:rPr>
      </w:pPr>
    </w:p>
    <w:p w14:paraId="1F3B6545" w14:textId="65627C0B" w:rsidR="001B6F1D" w:rsidRDefault="001B6F1D" w:rsidP="001B6F1D">
      <w:pPr>
        <w:spacing w:after="0" w:line="240" w:lineRule="auto"/>
        <w:rPr>
          <w:sz w:val="20"/>
          <w:szCs w:val="20"/>
        </w:rPr>
      </w:pPr>
      <w:r w:rsidRPr="001B6F1D">
        <w:rPr>
          <w:sz w:val="20"/>
          <w:szCs w:val="20"/>
        </w:rPr>
        <w:t xml:space="preserve">To find out what the Board looks for in match-ups see </w:t>
      </w:r>
      <w:hyperlink r:id="rId7" w:tgtFrame="_blank" w:history="1">
        <w:r w:rsidRPr="001B6F1D">
          <w:rPr>
            <w:rStyle w:val="Hyperlink"/>
            <w:sz w:val="20"/>
            <w:szCs w:val="20"/>
          </w:rPr>
          <w:t>here</w:t>
        </w:r>
      </w:hyperlink>
      <w:r w:rsidRPr="001B6F1D">
        <w:rPr>
          <w:sz w:val="20"/>
          <w:szCs w:val="20"/>
        </w:rPr>
        <w:t xml:space="preserve">. </w:t>
      </w:r>
    </w:p>
    <w:p w14:paraId="7878C588" w14:textId="77777777" w:rsidR="001B6F1D" w:rsidRPr="001B6F1D" w:rsidRDefault="001B6F1D" w:rsidP="001B6F1D">
      <w:pPr>
        <w:spacing w:after="0" w:line="240" w:lineRule="auto"/>
        <w:rPr>
          <w:sz w:val="20"/>
          <w:szCs w:val="20"/>
        </w:rPr>
      </w:pPr>
    </w:p>
    <w:p w14:paraId="44A8C728" w14:textId="77777777" w:rsidR="001B6F1D" w:rsidRDefault="001B6F1D" w:rsidP="001B6F1D">
      <w:pPr>
        <w:spacing w:after="0" w:line="240" w:lineRule="auto"/>
        <w:rPr>
          <w:sz w:val="20"/>
          <w:szCs w:val="20"/>
        </w:rPr>
      </w:pPr>
      <w:r w:rsidRPr="001B6F1D">
        <w:rPr>
          <w:b/>
          <w:bCs/>
          <w:sz w:val="20"/>
          <w:szCs w:val="20"/>
        </w:rPr>
        <w:t>Minimum 6 bouts</w:t>
      </w:r>
      <w:r w:rsidRPr="001B6F1D">
        <w:rPr>
          <w:sz w:val="20"/>
          <w:szCs w:val="20"/>
        </w:rPr>
        <w:t xml:space="preserve"> - The Board has been testing the removal of the </w:t>
      </w:r>
      <w:proofErr w:type="gramStart"/>
      <w:r w:rsidRPr="001B6F1D">
        <w:rPr>
          <w:sz w:val="20"/>
          <w:szCs w:val="20"/>
        </w:rPr>
        <w:t>30 round</w:t>
      </w:r>
      <w:proofErr w:type="gramEnd"/>
      <w:r w:rsidRPr="001B6F1D">
        <w:rPr>
          <w:sz w:val="20"/>
          <w:szCs w:val="20"/>
        </w:rPr>
        <w:t xml:space="preserve"> requirement for promotion permits and would welcome any feedback you might have about this change. You should note that the minimum 6 bouts for professional promotions (and amateur MMA) continue to apply. </w:t>
      </w:r>
    </w:p>
    <w:p w14:paraId="23927794" w14:textId="77777777" w:rsidR="001B6F1D" w:rsidRPr="001B6F1D" w:rsidRDefault="001B6F1D" w:rsidP="001B6F1D">
      <w:pPr>
        <w:spacing w:after="0" w:line="240" w:lineRule="auto"/>
        <w:rPr>
          <w:sz w:val="20"/>
          <w:szCs w:val="20"/>
        </w:rPr>
      </w:pPr>
    </w:p>
    <w:p w14:paraId="19ED2120" w14:textId="77777777" w:rsidR="001B6F1D" w:rsidRDefault="001B6F1D" w:rsidP="001B6F1D">
      <w:pPr>
        <w:spacing w:after="0" w:line="240" w:lineRule="auto"/>
        <w:rPr>
          <w:sz w:val="20"/>
          <w:szCs w:val="20"/>
        </w:rPr>
      </w:pPr>
      <w:r w:rsidRPr="001B6F1D">
        <w:rPr>
          <w:b/>
          <w:bCs/>
          <w:sz w:val="20"/>
          <w:szCs w:val="20"/>
        </w:rPr>
        <w:t>Maximum 15 bouts -</w:t>
      </w:r>
      <w:r w:rsidRPr="001B6F1D">
        <w:rPr>
          <w:sz w:val="20"/>
          <w:szCs w:val="20"/>
        </w:rPr>
        <w:t xml:space="preserve"> The Board has also been testing capping a maximum of 15 bouts for any promotions that it regulates to provide manageable events for all appointed officials, including ringside medical personnel. It will review this cap at the end of the year.</w:t>
      </w:r>
    </w:p>
    <w:p w14:paraId="013277F6" w14:textId="77777777" w:rsidR="001B6F1D" w:rsidRDefault="001B6F1D" w:rsidP="001B6F1D">
      <w:pPr>
        <w:spacing w:after="0" w:line="240" w:lineRule="auto"/>
        <w:rPr>
          <w:sz w:val="20"/>
          <w:szCs w:val="20"/>
        </w:rPr>
      </w:pPr>
    </w:p>
    <w:p w14:paraId="15E28FC1" w14:textId="354D7FF1" w:rsidR="001B6F1D" w:rsidRDefault="001B6F1D" w:rsidP="001B6F1D">
      <w:pPr>
        <w:spacing w:after="0" w:line="240" w:lineRule="auto"/>
        <w:rPr>
          <w:b/>
          <w:bCs/>
          <w:sz w:val="20"/>
          <w:szCs w:val="20"/>
        </w:rPr>
      </w:pPr>
      <w:r>
        <w:rPr>
          <w:b/>
          <w:bCs/>
          <w:sz w:val="20"/>
          <w:szCs w:val="20"/>
        </w:rPr>
        <w:t>Trainers in the corner</w:t>
      </w:r>
    </w:p>
    <w:p w14:paraId="4BEF69E7" w14:textId="77777777" w:rsidR="001B6F1D" w:rsidRPr="001B6F1D" w:rsidRDefault="001B6F1D" w:rsidP="001B6F1D">
      <w:pPr>
        <w:spacing w:after="0" w:line="240" w:lineRule="auto"/>
        <w:rPr>
          <w:sz w:val="20"/>
          <w:szCs w:val="20"/>
        </w:rPr>
      </w:pPr>
    </w:p>
    <w:p w14:paraId="5BC3190B" w14:textId="2FB19D61" w:rsidR="001B6F1D" w:rsidRPr="001B6F1D" w:rsidRDefault="001B6F1D" w:rsidP="001B6F1D">
      <w:pPr>
        <w:spacing w:after="0" w:line="240" w:lineRule="auto"/>
        <w:rPr>
          <w:sz w:val="20"/>
          <w:szCs w:val="20"/>
        </w:rPr>
      </w:pPr>
      <w:r w:rsidRPr="001B6F1D">
        <w:rPr>
          <w:sz w:val="20"/>
          <w:szCs w:val="20"/>
        </w:rPr>
        <w:t>A maximum of 4 x seconds are permitted in the corner at contests. A maximum of 3 x seconds are permitted for Muay Thai.</w:t>
      </w:r>
    </w:p>
    <w:p w14:paraId="0F81FEA7" w14:textId="77777777" w:rsidR="001B6F1D" w:rsidRPr="001B6F1D" w:rsidRDefault="001B6F1D" w:rsidP="001B6F1D">
      <w:pPr>
        <w:spacing w:after="0" w:line="240" w:lineRule="auto"/>
        <w:rPr>
          <w:sz w:val="20"/>
          <w:szCs w:val="20"/>
        </w:rPr>
      </w:pPr>
    </w:p>
    <w:p w14:paraId="66A4B3B4" w14:textId="77777777" w:rsidR="001B6F1D" w:rsidRPr="001B6F1D" w:rsidRDefault="001B6F1D" w:rsidP="001B6F1D">
      <w:pPr>
        <w:spacing w:after="0" w:line="240" w:lineRule="auto"/>
        <w:rPr>
          <w:sz w:val="20"/>
          <w:szCs w:val="20"/>
        </w:rPr>
      </w:pPr>
      <w:r w:rsidRPr="001B6F1D">
        <w:rPr>
          <w:sz w:val="20"/>
          <w:szCs w:val="20"/>
        </w:rPr>
        <w:t xml:space="preserve">Only 1 x licensed trainer can accompany the contestant to the centre of the ring during </w:t>
      </w:r>
    </w:p>
    <w:p w14:paraId="578EF221" w14:textId="77777777" w:rsidR="001B6F1D" w:rsidRPr="001B6F1D" w:rsidRDefault="001B6F1D" w:rsidP="001B6F1D">
      <w:pPr>
        <w:spacing w:after="0" w:line="240" w:lineRule="auto"/>
        <w:rPr>
          <w:sz w:val="20"/>
          <w:szCs w:val="20"/>
        </w:rPr>
      </w:pPr>
      <w:r w:rsidRPr="001B6F1D">
        <w:rPr>
          <w:sz w:val="20"/>
          <w:szCs w:val="20"/>
        </w:rPr>
        <w:t>the referee’s instructions.</w:t>
      </w:r>
    </w:p>
    <w:p w14:paraId="3B8E7F5E" w14:textId="77777777" w:rsidR="001B6F1D" w:rsidRPr="001B6F1D" w:rsidRDefault="001B6F1D" w:rsidP="001B6F1D">
      <w:pPr>
        <w:spacing w:after="0" w:line="240" w:lineRule="auto"/>
        <w:rPr>
          <w:sz w:val="20"/>
          <w:szCs w:val="20"/>
        </w:rPr>
      </w:pPr>
    </w:p>
    <w:p w14:paraId="21EBD1DA" w14:textId="77777777" w:rsidR="001B6F1D" w:rsidRPr="001B6F1D" w:rsidRDefault="001B6F1D" w:rsidP="001B6F1D">
      <w:pPr>
        <w:spacing w:after="0" w:line="240" w:lineRule="auto"/>
        <w:rPr>
          <w:sz w:val="20"/>
          <w:szCs w:val="20"/>
        </w:rPr>
      </w:pPr>
      <w:r w:rsidRPr="001B6F1D">
        <w:rPr>
          <w:sz w:val="20"/>
          <w:szCs w:val="20"/>
        </w:rPr>
        <w:t>Between rounds, only 1 x licensed trainer can enter the ring and communicate directly to the contestant. 2 x licensed trainers are permitted for MMA and Muay Thai.</w:t>
      </w:r>
    </w:p>
    <w:p w14:paraId="2CB832F6" w14:textId="77777777" w:rsidR="001B6F1D" w:rsidRPr="001B6F1D" w:rsidRDefault="001B6F1D" w:rsidP="001B6F1D">
      <w:pPr>
        <w:spacing w:after="0" w:line="240" w:lineRule="auto"/>
        <w:rPr>
          <w:sz w:val="20"/>
          <w:szCs w:val="20"/>
        </w:rPr>
      </w:pPr>
    </w:p>
    <w:p w14:paraId="6EDE6751" w14:textId="77777777" w:rsidR="001B6F1D" w:rsidRPr="001B6F1D" w:rsidRDefault="001B6F1D" w:rsidP="001B6F1D">
      <w:pPr>
        <w:spacing w:after="0" w:line="240" w:lineRule="auto"/>
        <w:rPr>
          <w:sz w:val="20"/>
          <w:szCs w:val="20"/>
        </w:rPr>
      </w:pPr>
      <w:r w:rsidRPr="001B6F1D">
        <w:rPr>
          <w:sz w:val="20"/>
          <w:szCs w:val="20"/>
        </w:rPr>
        <w:t xml:space="preserve">It’s all here in </w:t>
      </w:r>
      <w:hyperlink r:id="rId8" w:tgtFrame="_blank" w:history="1">
        <w:r w:rsidRPr="001B6F1D">
          <w:rPr>
            <w:rStyle w:val="Hyperlink"/>
            <w:sz w:val="20"/>
            <w:szCs w:val="20"/>
          </w:rPr>
          <w:t>Board rules</w:t>
        </w:r>
      </w:hyperlink>
      <w:r w:rsidRPr="001B6F1D">
        <w:rPr>
          <w:sz w:val="20"/>
          <w:szCs w:val="20"/>
        </w:rPr>
        <w:t xml:space="preserve">. </w:t>
      </w:r>
    </w:p>
    <w:p w14:paraId="52931471" w14:textId="77777777" w:rsidR="001B6F1D" w:rsidRDefault="001B6F1D" w:rsidP="001B6F1D">
      <w:pPr>
        <w:spacing w:after="0" w:line="240" w:lineRule="auto"/>
        <w:rPr>
          <w:sz w:val="20"/>
          <w:szCs w:val="20"/>
        </w:rPr>
      </w:pPr>
    </w:p>
    <w:p w14:paraId="5C815ABB" w14:textId="77777777" w:rsidR="001B6F1D" w:rsidRPr="001B6F1D" w:rsidRDefault="001B6F1D" w:rsidP="001B6F1D">
      <w:pPr>
        <w:spacing w:after="0" w:line="240" w:lineRule="auto"/>
        <w:rPr>
          <w:sz w:val="20"/>
          <w:szCs w:val="20"/>
        </w:rPr>
      </w:pPr>
      <w:r w:rsidRPr="001B6F1D">
        <w:rPr>
          <w:b/>
          <w:bCs/>
          <w:sz w:val="20"/>
          <w:szCs w:val="20"/>
        </w:rPr>
        <w:t>Annual increase in application fees</w:t>
      </w:r>
    </w:p>
    <w:p w14:paraId="69829E5C" w14:textId="77777777" w:rsidR="001B6F1D" w:rsidRDefault="001B6F1D" w:rsidP="001B6F1D">
      <w:pPr>
        <w:spacing w:after="0" w:line="240" w:lineRule="auto"/>
        <w:rPr>
          <w:sz w:val="20"/>
          <w:szCs w:val="20"/>
        </w:rPr>
      </w:pPr>
      <w:r w:rsidRPr="001B6F1D">
        <w:rPr>
          <w:sz w:val="20"/>
          <w:szCs w:val="20"/>
        </w:rPr>
        <w:t xml:space="preserve">Application fee increases will take effect from 1 July 2025, increasing the fees payable for permit, registration and licence applications by 2.9%. The updated fee schedule is published on the Board’s website and has been automatically updated in the online permit, registration and licence system. </w:t>
      </w:r>
    </w:p>
    <w:p w14:paraId="59831E66" w14:textId="77777777" w:rsidR="001B6F1D" w:rsidRDefault="001B6F1D" w:rsidP="001B6F1D">
      <w:pPr>
        <w:spacing w:after="0" w:line="240" w:lineRule="auto"/>
        <w:rPr>
          <w:sz w:val="20"/>
          <w:szCs w:val="20"/>
        </w:rPr>
      </w:pPr>
    </w:p>
    <w:p w14:paraId="0EC2BBD0" w14:textId="77777777" w:rsidR="001B6F1D" w:rsidRPr="001B6F1D" w:rsidRDefault="001B6F1D" w:rsidP="001B6F1D">
      <w:pPr>
        <w:spacing w:after="0" w:line="240" w:lineRule="auto"/>
        <w:rPr>
          <w:sz w:val="20"/>
          <w:szCs w:val="20"/>
        </w:rPr>
      </w:pPr>
      <w:r w:rsidRPr="001B6F1D">
        <w:rPr>
          <w:b/>
          <w:bCs/>
          <w:sz w:val="20"/>
          <w:szCs w:val="20"/>
        </w:rPr>
        <w:t>The Board</w:t>
      </w:r>
    </w:p>
    <w:p w14:paraId="5FABE33E" w14:textId="77777777" w:rsidR="001B6F1D" w:rsidRDefault="001B6F1D" w:rsidP="001B6F1D">
      <w:pPr>
        <w:spacing w:after="0" w:line="240" w:lineRule="auto"/>
        <w:rPr>
          <w:sz w:val="20"/>
          <w:szCs w:val="20"/>
        </w:rPr>
      </w:pPr>
      <w:r w:rsidRPr="001B6F1D">
        <w:rPr>
          <w:sz w:val="20"/>
          <w:szCs w:val="20"/>
        </w:rPr>
        <w:t xml:space="preserve">The legislation states that the Board must consist of at least 5, but no more than 7 members, consisting of a </w:t>
      </w:r>
      <w:proofErr w:type="gramStart"/>
      <w:r w:rsidRPr="001B6F1D">
        <w:rPr>
          <w:sz w:val="20"/>
          <w:szCs w:val="20"/>
        </w:rPr>
        <w:t>Chairperson</w:t>
      </w:r>
      <w:proofErr w:type="gramEnd"/>
      <w:r w:rsidRPr="001B6F1D">
        <w:rPr>
          <w:sz w:val="20"/>
          <w:szCs w:val="20"/>
        </w:rPr>
        <w:t xml:space="preserve">, a serving police officer and no more than 5 people who, in the Minister’s opinion, have a good knowledge of boxing, or one or more combat sports. The Minister for Sport, Tourism and Major Events appoints members to the Board for </w:t>
      </w:r>
      <w:proofErr w:type="gramStart"/>
      <w:r w:rsidRPr="001B6F1D">
        <w:rPr>
          <w:sz w:val="20"/>
          <w:szCs w:val="20"/>
        </w:rPr>
        <w:t>three year</w:t>
      </w:r>
      <w:proofErr w:type="gramEnd"/>
      <w:r w:rsidRPr="001B6F1D">
        <w:rPr>
          <w:sz w:val="20"/>
          <w:szCs w:val="20"/>
        </w:rPr>
        <w:t xml:space="preserve"> terms. You can find out more about the Board’s membership </w:t>
      </w:r>
      <w:hyperlink r:id="rId9" w:tgtFrame="_blank" w:history="1">
        <w:r w:rsidRPr="001B6F1D">
          <w:rPr>
            <w:rStyle w:val="Hyperlink"/>
            <w:sz w:val="20"/>
            <w:szCs w:val="20"/>
          </w:rPr>
          <w:t>here</w:t>
        </w:r>
      </w:hyperlink>
      <w:r w:rsidRPr="001B6F1D">
        <w:rPr>
          <w:sz w:val="20"/>
          <w:szCs w:val="20"/>
        </w:rPr>
        <w:t xml:space="preserve"> </w:t>
      </w:r>
    </w:p>
    <w:p w14:paraId="361BFFE3" w14:textId="77777777" w:rsidR="001B6F1D" w:rsidRPr="001B6F1D" w:rsidRDefault="001B6F1D" w:rsidP="001B6F1D">
      <w:pPr>
        <w:spacing w:after="0" w:line="240" w:lineRule="auto"/>
        <w:rPr>
          <w:sz w:val="20"/>
          <w:szCs w:val="20"/>
        </w:rPr>
      </w:pPr>
    </w:p>
    <w:p w14:paraId="6039A2B4" w14:textId="77777777" w:rsidR="001B6F1D" w:rsidRPr="001B6F1D" w:rsidRDefault="001B6F1D" w:rsidP="001B6F1D">
      <w:pPr>
        <w:spacing w:after="0" w:line="240" w:lineRule="auto"/>
        <w:rPr>
          <w:sz w:val="20"/>
          <w:szCs w:val="20"/>
          <w:u w:val="single"/>
        </w:rPr>
      </w:pPr>
      <w:r w:rsidRPr="001B6F1D">
        <w:rPr>
          <w:sz w:val="20"/>
          <w:szCs w:val="20"/>
          <w:u w:val="single"/>
        </w:rPr>
        <w:t>Contact details</w:t>
      </w:r>
    </w:p>
    <w:p w14:paraId="1E23C3C9" w14:textId="5709ADC0" w:rsidR="001B6F1D" w:rsidRPr="001B6F1D" w:rsidRDefault="001B6F1D" w:rsidP="001B6F1D">
      <w:pPr>
        <w:spacing w:after="0" w:line="240" w:lineRule="auto"/>
        <w:rPr>
          <w:sz w:val="20"/>
          <w:szCs w:val="20"/>
        </w:rPr>
      </w:pPr>
      <w:r w:rsidRPr="001B6F1D">
        <w:rPr>
          <w:sz w:val="20"/>
          <w:szCs w:val="20"/>
        </w:rPr>
        <w:t xml:space="preserve">email: </w:t>
      </w:r>
      <w:r>
        <w:rPr>
          <w:sz w:val="20"/>
          <w:szCs w:val="20"/>
        </w:rPr>
        <w:tab/>
      </w:r>
      <w:r>
        <w:rPr>
          <w:sz w:val="20"/>
          <w:szCs w:val="20"/>
        </w:rPr>
        <w:tab/>
      </w:r>
      <w:r w:rsidRPr="001B6F1D">
        <w:rPr>
          <w:sz w:val="20"/>
          <w:szCs w:val="20"/>
        </w:rPr>
        <w:t>combat.sports@sport.vic.gov.au</w:t>
      </w:r>
    </w:p>
    <w:p w14:paraId="5D1ABB2D" w14:textId="295B8195" w:rsidR="001B6F1D" w:rsidRPr="001B6F1D" w:rsidRDefault="001B6F1D" w:rsidP="001B6F1D">
      <w:pPr>
        <w:spacing w:after="0" w:line="240" w:lineRule="auto"/>
        <w:rPr>
          <w:sz w:val="20"/>
          <w:szCs w:val="20"/>
        </w:rPr>
      </w:pPr>
      <w:r w:rsidRPr="001B6F1D">
        <w:rPr>
          <w:sz w:val="20"/>
          <w:szCs w:val="20"/>
        </w:rPr>
        <w:t xml:space="preserve">telephone: </w:t>
      </w:r>
      <w:r>
        <w:rPr>
          <w:sz w:val="20"/>
          <w:szCs w:val="20"/>
        </w:rPr>
        <w:tab/>
      </w:r>
      <w:r w:rsidRPr="001B6F1D">
        <w:rPr>
          <w:sz w:val="20"/>
          <w:szCs w:val="20"/>
        </w:rPr>
        <w:t>(03) 9623 1183</w:t>
      </w:r>
    </w:p>
    <w:p w14:paraId="1C40A030" w14:textId="77777777" w:rsidR="001B6F1D" w:rsidRPr="001B6F1D" w:rsidRDefault="001B6F1D" w:rsidP="001B6F1D">
      <w:pPr>
        <w:spacing w:after="0" w:line="240" w:lineRule="auto"/>
        <w:rPr>
          <w:sz w:val="20"/>
          <w:szCs w:val="20"/>
        </w:rPr>
      </w:pPr>
    </w:p>
    <w:p w14:paraId="42145FBD" w14:textId="77777777" w:rsidR="001B6F1D" w:rsidRPr="001B6F1D" w:rsidRDefault="001B6F1D" w:rsidP="001B6F1D">
      <w:pPr>
        <w:spacing w:after="0" w:line="240" w:lineRule="auto"/>
        <w:rPr>
          <w:sz w:val="20"/>
          <w:szCs w:val="20"/>
        </w:rPr>
      </w:pPr>
    </w:p>
    <w:p w14:paraId="17E6B018" w14:textId="77777777" w:rsidR="001B6F1D" w:rsidRPr="001B6F1D" w:rsidRDefault="001B6F1D" w:rsidP="001B6F1D">
      <w:pPr>
        <w:spacing w:after="0" w:line="240" w:lineRule="auto"/>
        <w:rPr>
          <w:sz w:val="20"/>
          <w:szCs w:val="20"/>
        </w:rPr>
      </w:pPr>
    </w:p>
    <w:sectPr w:rsidR="001B6F1D" w:rsidRPr="001B6F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5D458" w14:textId="77777777" w:rsidR="001B6F1D" w:rsidRDefault="001B6F1D" w:rsidP="001B6F1D">
      <w:pPr>
        <w:spacing w:after="0" w:line="240" w:lineRule="auto"/>
      </w:pPr>
      <w:r>
        <w:separator/>
      </w:r>
    </w:p>
  </w:endnote>
  <w:endnote w:type="continuationSeparator" w:id="0">
    <w:p w14:paraId="005C100F" w14:textId="77777777" w:rsidR="001B6F1D" w:rsidRDefault="001B6F1D" w:rsidP="001B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0626" w14:textId="386CDFE5" w:rsidR="001B6F1D" w:rsidRDefault="001B6F1D">
    <w:pPr>
      <w:pStyle w:val="Footer"/>
    </w:pPr>
    <w:r>
      <w:rPr>
        <w:noProof/>
      </w:rPr>
      <mc:AlternateContent>
        <mc:Choice Requires="wps">
          <w:drawing>
            <wp:anchor distT="0" distB="0" distL="0" distR="0" simplePos="0" relativeHeight="251662336" behindDoc="0" locked="0" layoutInCell="1" allowOverlap="1" wp14:anchorId="43D63141" wp14:editId="1F8DB762">
              <wp:simplePos x="635" y="635"/>
              <wp:positionH relativeFrom="page">
                <wp:align>center</wp:align>
              </wp:positionH>
              <wp:positionV relativeFrom="page">
                <wp:align>bottom</wp:align>
              </wp:positionV>
              <wp:extent cx="686435" cy="393700"/>
              <wp:effectExtent l="0" t="0" r="18415" b="0"/>
              <wp:wrapNone/>
              <wp:docPr id="10587174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BBBDA79" w14:textId="50B94818"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D63141" id="_x0000_t202" coordsize="21600,21600" o:spt="202" path="m,l,21600r21600,l21600,xe">
              <v:stroke joinstyle="miter"/>
              <v:path gradientshapeok="t" o:connecttype="rect"/>
            </v:shapetype>
            <v:shape id="Text Box 5" o:spid="_x0000_s1028" type="#_x0000_t202" alt="OFFICIAL" style="position:absolute;margin-left:0;margin-top:0;width:54.05pt;height:3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H6EAIAABwEAAAOAAAAZHJzL2Uyb0RvYy54bWysU01v2zAMvQ/YfxB0X+w0b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vJDWeSQpO7yec8wZpdLjv04asCw6JRciRWElhi&#10;v/KBGlLqkBJ7WVi2WidmtP3NQYnRk10mjFboNz1rq5JfD9NvoDrQUghHvr2Ty5Zar4QPLwKJYNqD&#10;RBue6ag1dCWHk8VZA/jjb/6YT7hTlLOOBFNyS4rmTH+zxEfU1mDgYGySMb7LbwgSZnfmAUiGY3oR&#10;TiaTvBj0YNYI5o3kvIiNKCSspHYl3wzmQzgql56DVItFSiIZORFWdu1kLB3hili+9m8C3QnwQEw9&#10;waAmUbzD/Zgbb3q32AVCP5ESoT0CeUKcJJi4Oj2XqPFf/1PW5VHPfwI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BUNGH6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5BBBDA79" w14:textId="50B94818"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E4D3" w14:textId="786FC4C2" w:rsidR="001B6F1D" w:rsidRDefault="001B6F1D">
    <w:pPr>
      <w:pStyle w:val="Footer"/>
    </w:pPr>
    <w:r>
      <w:rPr>
        <w:noProof/>
      </w:rPr>
      <mc:AlternateContent>
        <mc:Choice Requires="wps">
          <w:drawing>
            <wp:anchor distT="0" distB="0" distL="0" distR="0" simplePos="0" relativeHeight="251663360" behindDoc="0" locked="0" layoutInCell="1" allowOverlap="1" wp14:anchorId="72DC2C27" wp14:editId="39015336">
              <wp:simplePos x="914400" y="10058400"/>
              <wp:positionH relativeFrom="page">
                <wp:align>center</wp:align>
              </wp:positionH>
              <wp:positionV relativeFrom="page">
                <wp:align>bottom</wp:align>
              </wp:positionV>
              <wp:extent cx="686435" cy="393700"/>
              <wp:effectExtent l="0" t="0" r="18415" b="0"/>
              <wp:wrapNone/>
              <wp:docPr id="157419042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3DEEEFA" w14:textId="4A82EE39"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C2C27" id="_x0000_t202" coordsize="21600,21600" o:spt="202" path="m,l,21600r21600,l21600,xe">
              <v:stroke joinstyle="miter"/>
              <v:path gradientshapeok="t" o:connecttype="rect"/>
            </v:shapetype>
            <v:shape id="Text Box 6" o:spid="_x0000_s1029" type="#_x0000_t202" alt="OFFICIAL" style="position:absolute;margin-left:0;margin-top:0;width:54.05pt;height:3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73DEEEFA" w14:textId="4A82EE39"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C75B" w14:textId="46AB0B0C" w:rsidR="001B6F1D" w:rsidRDefault="001B6F1D">
    <w:pPr>
      <w:pStyle w:val="Footer"/>
    </w:pPr>
    <w:r>
      <w:rPr>
        <w:noProof/>
      </w:rPr>
      <mc:AlternateContent>
        <mc:Choice Requires="wps">
          <w:drawing>
            <wp:anchor distT="0" distB="0" distL="0" distR="0" simplePos="0" relativeHeight="251661312" behindDoc="0" locked="0" layoutInCell="1" allowOverlap="1" wp14:anchorId="2AD3B216" wp14:editId="350942D0">
              <wp:simplePos x="635" y="635"/>
              <wp:positionH relativeFrom="page">
                <wp:align>center</wp:align>
              </wp:positionH>
              <wp:positionV relativeFrom="page">
                <wp:align>bottom</wp:align>
              </wp:positionV>
              <wp:extent cx="686435" cy="393700"/>
              <wp:effectExtent l="0" t="0" r="18415" b="0"/>
              <wp:wrapNone/>
              <wp:docPr id="21141562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9AE3079" w14:textId="3A8665CD"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3B216" id="_x0000_t202" coordsize="21600,21600" o:spt="202" path="m,l,21600r21600,l21600,xe">
              <v:stroke joinstyle="miter"/>
              <v:path gradientshapeok="t" o:connecttype="rect"/>
            </v:shapetype>
            <v:shape id="Text Box 4" o:spid="_x0000_s1031" type="#_x0000_t202" alt="OFFICIAL" style="position:absolute;margin-left:0;margin-top:0;width:54.05pt;height:3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fill o:detectmouseclick="t"/>
              <v:textbox style="mso-fit-shape-to-text:t" inset="0,0,0,15pt">
                <w:txbxContent>
                  <w:p w14:paraId="49AE3079" w14:textId="3A8665CD"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CA76" w14:textId="77777777" w:rsidR="001B6F1D" w:rsidRDefault="001B6F1D" w:rsidP="001B6F1D">
      <w:pPr>
        <w:spacing w:after="0" w:line="240" w:lineRule="auto"/>
      </w:pPr>
      <w:r>
        <w:separator/>
      </w:r>
    </w:p>
  </w:footnote>
  <w:footnote w:type="continuationSeparator" w:id="0">
    <w:p w14:paraId="366B2AA6" w14:textId="77777777" w:rsidR="001B6F1D" w:rsidRDefault="001B6F1D" w:rsidP="001B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4515" w14:textId="4F70769A" w:rsidR="001B6F1D" w:rsidRDefault="001B6F1D">
    <w:pPr>
      <w:pStyle w:val="Header"/>
    </w:pPr>
    <w:r>
      <w:rPr>
        <w:noProof/>
      </w:rPr>
      <mc:AlternateContent>
        <mc:Choice Requires="wps">
          <w:drawing>
            <wp:anchor distT="0" distB="0" distL="0" distR="0" simplePos="0" relativeHeight="251659264" behindDoc="0" locked="0" layoutInCell="1" allowOverlap="1" wp14:anchorId="2882D933" wp14:editId="342246AB">
              <wp:simplePos x="635" y="635"/>
              <wp:positionH relativeFrom="page">
                <wp:align>center</wp:align>
              </wp:positionH>
              <wp:positionV relativeFrom="page">
                <wp:align>top</wp:align>
              </wp:positionV>
              <wp:extent cx="686435" cy="393700"/>
              <wp:effectExtent l="0" t="0" r="18415" b="6350"/>
              <wp:wrapNone/>
              <wp:docPr id="725347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0F752D3" w14:textId="2B3123D9"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82D933"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fill o:detectmouseclick="t"/>
              <v:textbox style="mso-fit-shape-to-text:t" inset="0,15pt,0,0">
                <w:txbxContent>
                  <w:p w14:paraId="00F752D3" w14:textId="2B3123D9"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EF39" w14:textId="22B61131" w:rsidR="001B6F1D" w:rsidRDefault="001B6F1D">
    <w:pPr>
      <w:pStyle w:val="Header"/>
    </w:pPr>
    <w:r>
      <w:rPr>
        <w:noProof/>
      </w:rPr>
      <mc:AlternateContent>
        <mc:Choice Requires="wps">
          <w:drawing>
            <wp:anchor distT="0" distB="0" distL="0" distR="0" simplePos="0" relativeHeight="251660288" behindDoc="0" locked="0" layoutInCell="1" allowOverlap="1" wp14:anchorId="3DBE4098" wp14:editId="64941CCB">
              <wp:simplePos x="914400" y="452438"/>
              <wp:positionH relativeFrom="page">
                <wp:align>center</wp:align>
              </wp:positionH>
              <wp:positionV relativeFrom="page">
                <wp:align>top</wp:align>
              </wp:positionV>
              <wp:extent cx="686435" cy="393700"/>
              <wp:effectExtent l="0" t="0" r="18415" b="6350"/>
              <wp:wrapNone/>
              <wp:docPr id="113838797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B77937E" w14:textId="456233B2"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BE4098"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pHCfwxACAAAc&#10;BAAADgAAAAAAAAAAAAAAAAAuAgAAZHJzL2Uyb0RvYy54bWxQSwECLQAUAAYACAAAACEAPc/qddkA&#10;AAAEAQAADwAAAAAAAAAAAAAAAABqBAAAZHJzL2Rvd25yZXYueG1sUEsFBgAAAAAEAAQA8wAAAHAF&#10;AAAAAA==&#10;" filled="f" stroked="f">
              <v:fill o:detectmouseclick="t"/>
              <v:textbox style="mso-fit-shape-to-text:t" inset="0,15pt,0,0">
                <w:txbxContent>
                  <w:p w14:paraId="4B77937E" w14:textId="456233B2"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3123" w14:textId="0C748808" w:rsidR="001B6F1D" w:rsidRDefault="001B6F1D">
    <w:pPr>
      <w:pStyle w:val="Header"/>
    </w:pPr>
    <w:r>
      <w:rPr>
        <w:noProof/>
      </w:rPr>
      <mc:AlternateContent>
        <mc:Choice Requires="wps">
          <w:drawing>
            <wp:anchor distT="0" distB="0" distL="0" distR="0" simplePos="0" relativeHeight="251658240" behindDoc="0" locked="0" layoutInCell="1" allowOverlap="1" wp14:anchorId="6D935ECA" wp14:editId="5AEF812C">
              <wp:simplePos x="635" y="635"/>
              <wp:positionH relativeFrom="page">
                <wp:align>center</wp:align>
              </wp:positionH>
              <wp:positionV relativeFrom="page">
                <wp:align>top</wp:align>
              </wp:positionV>
              <wp:extent cx="686435" cy="393700"/>
              <wp:effectExtent l="0" t="0" r="18415" b="6350"/>
              <wp:wrapNone/>
              <wp:docPr id="4175869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45BCFCB" w14:textId="213F6269"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935ECA" id="_x0000_t202" coordsize="21600,21600" o:spt="202" path="m,l,21600r21600,l21600,xe">
              <v:stroke joinstyle="miter"/>
              <v:path gradientshapeok="t" o:connecttype="rect"/>
            </v:shapetype>
            <v:shape id="Text Box 1" o:spid="_x0000_s1030"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fill o:detectmouseclick="t"/>
              <v:textbox style="mso-fit-shape-to-text:t" inset="0,15pt,0,0">
                <w:txbxContent>
                  <w:p w14:paraId="145BCFCB" w14:textId="213F6269" w:rsidR="001B6F1D" w:rsidRPr="001B6F1D" w:rsidRDefault="001B6F1D" w:rsidP="001B6F1D">
                    <w:pPr>
                      <w:spacing w:after="0"/>
                      <w:rPr>
                        <w:rFonts w:ascii="Arial" w:eastAsia="Arial" w:hAnsi="Arial" w:cs="Arial"/>
                        <w:noProof/>
                        <w:color w:val="000000"/>
                      </w:rPr>
                    </w:pPr>
                    <w:r w:rsidRPr="001B6F1D">
                      <w:rPr>
                        <w:rFonts w:ascii="Arial" w:eastAsia="Arial" w:hAnsi="Arial" w:cs="Arial"/>
                        <w:noProof/>
                        <w:color w:val="00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1D"/>
    <w:rsid w:val="000575AE"/>
    <w:rsid w:val="000A4958"/>
    <w:rsid w:val="001B6F1D"/>
    <w:rsid w:val="00C77C0D"/>
    <w:rsid w:val="00CF3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7AF5"/>
  <w15:chartTrackingRefBased/>
  <w15:docId w15:val="{EE13C9DC-95CD-4323-A551-8F817C2F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F1D"/>
    <w:rPr>
      <w:rFonts w:eastAsiaTheme="majorEastAsia" w:cstheme="majorBidi"/>
      <w:color w:val="272727" w:themeColor="text1" w:themeTint="D8"/>
    </w:rPr>
  </w:style>
  <w:style w:type="paragraph" w:styleId="Title">
    <w:name w:val="Title"/>
    <w:basedOn w:val="Normal"/>
    <w:next w:val="Normal"/>
    <w:link w:val="TitleChar"/>
    <w:uiPriority w:val="10"/>
    <w:qFormat/>
    <w:rsid w:val="001B6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F1D"/>
    <w:pPr>
      <w:spacing w:before="160"/>
      <w:jc w:val="center"/>
    </w:pPr>
    <w:rPr>
      <w:i/>
      <w:iCs/>
      <w:color w:val="404040" w:themeColor="text1" w:themeTint="BF"/>
    </w:rPr>
  </w:style>
  <w:style w:type="character" w:customStyle="1" w:styleId="QuoteChar">
    <w:name w:val="Quote Char"/>
    <w:basedOn w:val="DefaultParagraphFont"/>
    <w:link w:val="Quote"/>
    <w:uiPriority w:val="29"/>
    <w:rsid w:val="001B6F1D"/>
    <w:rPr>
      <w:i/>
      <w:iCs/>
      <w:color w:val="404040" w:themeColor="text1" w:themeTint="BF"/>
    </w:rPr>
  </w:style>
  <w:style w:type="paragraph" w:styleId="ListParagraph">
    <w:name w:val="List Paragraph"/>
    <w:basedOn w:val="Normal"/>
    <w:uiPriority w:val="34"/>
    <w:qFormat/>
    <w:rsid w:val="001B6F1D"/>
    <w:pPr>
      <w:ind w:left="720"/>
      <w:contextualSpacing/>
    </w:pPr>
  </w:style>
  <w:style w:type="character" w:styleId="IntenseEmphasis">
    <w:name w:val="Intense Emphasis"/>
    <w:basedOn w:val="DefaultParagraphFont"/>
    <w:uiPriority w:val="21"/>
    <w:qFormat/>
    <w:rsid w:val="001B6F1D"/>
    <w:rPr>
      <w:i/>
      <w:iCs/>
      <w:color w:val="0F4761" w:themeColor="accent1" w:themeShade="BF"/>
    </w:rPr>
  </w:style>
  <w:style w:type="paragraph" w:styleId="IntenseQuote">
    <w:name w:val="Intense Quote"/>
    <w:basedOn w:val="Normal"/>
    <w:next w:val="Normal"/>
    <w:link w:val="IntenseQuoteChar"/>
    <w:uiPriority w:val="30"/>
    <w:qFormat/>
    <w:rsid w:val="001B6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F1D"/>
    <w:rPr>
      <w:i/>
      <w:iCs/>
      <w:color w:val="0F4761" w:themeColor="accent1" w:themeShade="BF"/>
    </w:rPr>
  </w:style>
  <w:style w:type="character" w:styleId="IntenseReference">
    <w:name w:val="Intense Reference"/>
    <w:basedOn w:val="DefaultParagraphFont"/>
    <w:uiPriority w:val="32"/>
    <w:qFormat/>
    <w:rsid w:val="001B6F1D"/>
    <w:rPr>
      <w:b/>
      <w:bCs/>
      <w:smallCaps/>
      <w:color w:val="0F4761" w:themeColor="accent1" w:themeShade="BF"/>
      <w:spacing w:val="5"/>
    </w:rPr>
  </w:style>
  <w:style w:type="character" w:styleId="Hyperlink">
    <w:name w:val="Hyperlink"/>
    <w:basedOn w:val="DefaultParagraphFont"/>
    <w:uiPriority w:val="99"/>
    <w:unhideWhenUsed/>
    <w:rsid w:val="001B6F1D"/>
    <w:rPr>
      <w:color w:val="467886" w:themeColor="hyperlink"/>
      <w:u w:val="single"/>
    </w:rPr>
  </w:style>
  <w:style w:type="character" w:styleId="UnresolvedMention">
    <w:name w:val="Unresolved Mention"/>
    <w:basedOn w:val="DefaultParagraphFont"/>
    <w:uiPriority w:val="99"/>
    <w:semiHidden/>
    <w:unhideWhenUsed/>
    <w:rsid w:val="001B6F1D"/>
    <w:rPr>
      <w:color w:val="605E5C"/>
      <w:shd w:val="clear" w:color="auto" w:fill="E1DFDD"/>
    </w:rPr>
  </w:style>
  <w:style w:type="paragraph" w:styleId="Header">
    <w:name w:val="header"/>
    <w:basedOn w:val="Normal"/>
    <w:link w:val="HeaderChar"/>
    <w:uiPriority w:val="99"/>
    <w:unhideWhenUsed/>
    <w:rsid w:val="001B6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F1D"/>
  </w:style>
  <w:style w:type="paragraph" w:styleId="Footer">
    <w:name w:val="footer"/>
    <w:basedOn w:val="Normal"/>
    <w:link w:val="FooterChar"/>
    <w:uiPriority w:val="99"/>
    <w:unhideWhenUsed/>
    <w:rsid w:val="001B6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1655">
      <w:bodyDiv w:val="1"/>
      <w:marLeft w:val="0"/>
      <w:marRight w:val="0"/>
      <w:marTop w:val="0"/>
      <w:marBottom w:val="0"/>
      <w:divBdr>
        <w:top w:val="none" w:sz="0" w:space="0" w:color="auto"/>
        <w:left w:val="none" w:sz="0" w:space="0" w:color="auto"/>
        <w:bottom w:val="none" w:sz="0" w:space="0" w:color="auto"/>
        <w:right w:val="none" w:sz="0" w:space="0" w:color="auto"/>
      </w:divBdr>
    </w:div>
    <w:div w:id="246963129">
      <w:bodyDiv w:val="1"/>
      <w:marLeft w:val="0"/>
      <w:marRight w:val="0"/>
      <w:marTop w:val="0"/>
      <w:marBottom w:val="0"/>
      <w:divBdr>
        <w:top w:val="none" w:sz="0" w:space="0" w:color="auto"/>
        <w:left w:val="none" w:sz="0" w:space="0" w:color="auto"/>
        <w:bottom w:val="none" w:sz="0" w:space="0" w:color="auto"/>
        <w:right w:val="none" w:sz="0" w:space="0" w:color="auto"/>
      </w:divBdr>
    </w:div>
    <w:div w:id="376469068">
      <w:bodyDiv w:val="1"/>
      <w:marLeft w:val="0"/>
      <w:marRight w:val="0"/>
      <w:marTop w:val="0"/>
      <w:marBottom w:val="0"/>
      <w:divBdr>
        <w:top w:val="none" w:sz="0" w:space="0" w:color="auto"/>
        <w:left w:val="none" w:sz="0" w:space="0" w:color="auto"/>
        <w:bottom w:val="none" w:sz="0" w:space="0" w:color="auto"/>
        <w:right w:val="none" w:sz="0" w:space="0" w:color="auto"/>
      </w:divBdr>
    </w:div>
    <w:div w:id="681711568">
      <w:bodyDiv w:val="1"/>
      <w:marLeft w:val="0"/>
      <w:marRight w:val="0"/>
      <w:marTop w:val="0"/>
      <w:marBottom w:val="0"/>
      <w:divBdr>
        <w:top w:val="none" w:sz="0" w:space="0" w:color="auto"/>
        <w:left w:val="none" w:sz="0" w:space="0" w:color="auto"/>
        <w:bottom w:val="none" w:sz="0" w:space="0" w:color="auto"/>
        <w:right w:val="none" w:sz="0" w:space="0" w:color="auto"/>
      </w:divBdr>
    </w:div>
    <w:div w:id="799886216">
      <w:bodyDiv w:val="1"/>
      <w:marLeft w:val="0"/>
      <w:marRight w:val="0"/>
      <w:marTop w:val="0"/>
      <w:marBottom w:val="0"/>
      <w:divBdr>
        <w:top w:val="none" w:sz="0" w:space="0" w:color="auto"/>
        <w:left w:val="none" w:sz="0" w:space="0" w:color="auto"/>
        <w:bottom w:val="none" w:sz="0" w:space="0" w:color="auto"/>
        <w:right w:val="none" w:sz="0" w:space="0" w:color="auto"/>
      </w:divBdr>
    </w:div>
    <w:div w:id="895319052">
      <w:bodyDiv w:val="1"/>
      <w:marLeft w:val="0"/>
      <w:marRight w:val="0"/>
      <w:marTop w:val="0"/>
      <w:marBottom w:val="0"/>
      <w:divBdr>
        <w:top w:val="none" w:sz="0" w:space="0" w:color="auto"/>
        <w:left w:val="none" w:sz="0" w:space="0" w:color="auto"/>
        <w:bottom w:val="none" w:sz="0" w:space="0" w:color="auto"/>
        <w:right w:val="none" w:sz="0" w:space="0" w:color="auto"/>
      </w:divBdr>
    </w:div>
    <w:div w:id="1494225296">
      <w:bodyDiv w:val="1"/>
      <w:marLeft w:val="0"/>
      <w:marRight w:val="0"/>
      <w:marTop w:val="0"/>
      <w:marBottom w:val="0"/>
      <w:divBdr>
        <w:top w:val="none" w:sz="0" w:space="0" w:color="auto"/>
        <w:left w:val="none" w:sz="0" w:space="0" w:color="auto"/>
        <w:bottom w:val="none" w:sz="0" w:space="0" w:color="auto"/>
        <w:right w:val="none" w:sz="0" w:space="0" w:color="auto"/>
      </w:divBdr>
    </w:div>
    <w:div w:id="19329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jsir.vic.gov.au/combat-sports/rule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jsir.vic.gov.au/__data/assets/word_doc/0003/2313318/Document-Requirements-of-matchmakers.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jsir.vic.gov.au/combat-sports/rule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jsir.vic.gov.au/combat-sports/abou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 McLachlan (DJSIR)</dc:creator>
  <cp:keywords/>
  <dc:description/>
  <cp:lastModifiedBy>Tess M McLachlan (DJSIR)</cp:lastModifiedBy>
  <cp:revision>1</cp:revision>
  <dcterms:created xsi:type="dcterms:W3CDTF">2025-06-30T06:17:00Z</dcterms:created>
  <dcterms:modified xsi:type="dcterms:W3CDTF">2025-06-30T06:23:00Z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18e3df1a,452cad3,43da6c08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7e0376e9,3f1abf28,5dd43d55</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2025-06-30T06:23:03Z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e16caa9a-641b-46ab-b037-ff55a3f8918d</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